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4D60" w14:textId="77777777" w:rsidR="009B014C" w:rsidRDefault="009B014C">
      <w:pPr>
        <w:pStyle w:val="FirstParagraph"/>
      </w:pPr>
    </w:p>
    <w:p w14:paraId="7E7A50FC" w14:textId="77777777" w:rsidR="009B014C" w:rsidRDefault="003E756A">
      <w:pPr>
        <w:pStyle w:val="BodyText"/>
      </w:pPr>
      <w:bookmarkStart w:id="0" w:name="JD_1153.15"/>
      <w:bookmarkStart w:id="1" w:name="rid-0-0-0-16850"/>
      <w:bookmarkEnd w:id="0"/>
      <w:r>
        <w:t>1153.15 ACCESSORY USES AND STRUCTURES.</w:t>
      </w:r>
    </w:p>
    <w:p w14:paraId="3581D027" w14:textId="77777777" w:rsidR="009B014C" w:rsidRDefault="003E756A">
      <w:pPr>
        <w:pStyle w:val="BodyText"/>
      </w:pPr>
      <w:bookmarkStart w:id="2" w:name="rid-0-0-0-16907"/>
      <w:bookmarkEnd w:id="1"/>
      <w:r>
        <w:t> </w:t>
      </w:r>
      <w:r>
        <w:t xml:space="preserve">   Accessory uses, buildings, and structures permitted in residential districts shall conform to the location, coverage, area, and maintenance standards contained in this Section and Chapter 1181, General Use Regulations. No accessory building or use shall be established on a lot unless a principal building or use has first been established on the lot in conformance with all applicable provisions of this Development Code. </w:t>
      </w:r>
    </w:p>
    <w:bookmarkEnd w:id="2"/>
    <w:p w14:paraId="04926B4E" w14:textId="77777777" w:rsidR="009B014C" w:rsidRDefault="003E756A">
      <w:pPr>
        <w:pStyle w:val="BodyText"/>
      </w:pPr>
      <w:r>
        <w:t> </w:t>
      </w:r>
    </w:p>
    <w:p w14:paraId="401F316C" w14:textId="30259AF9" w:rsidR="00FA7324" w:rsidRDefault="003E756A" w:rsidP="00FA7324">
      <w:pPr>
        <w:pStyle w:val="BodyText"/>
      </w:pPr>
      <w:bookmarkStart w:id="3" w:name="rid-0-0-0-25690"/>
      <w:bookmarkStart w:id="4" w:name="rid-0-0-0-25692"/>
      <w:bookmarkEnd w:id="3"/>
      <w:r>
        <w:t>  </w:t>
      </w:r>
      <w:bookmarkStart w:id="5" w:name="rid-0-0-0-25724"/>
      <w:bookmarkEnd w:id="4"/>
    </w:p>
    <w:p w14:paraId="07B7D51A" w14:textId="77777777" w:rsidR="00FA7324" w:rsidRDefault="00FA7324" w:rsidP="00FA7324">
      <w:pPr>
        <w:pStyle w:val="BodyText"/>
      </w:pPr>
      <w:bookmarkStart w:id="6" w:name="rid-0-0-0-25710"/>
      <w:r>
        <w:t>   (j)    Fences, Walls, and Planting Screens. Fences shall comply with Schedule 1153.15 and shall be constructed, located, and maintained in conformance with the standards set forth below:</w:t>
      </w:r>
    </w:p>
    <w:p w14:paraId="32770A42" w14:textId="1AE7228F" w:rsidR="00FA7324" w:rsidRDefault="00FA7324" w:rsidP="00FA7324">
      <w:pPr>
        <w:pStyle w:val="BodyText"/>
      </w:pPr>
      <w:bookmarkStart w:id="7" w:name="rid-0-0-0-25711"/>
      <w:bookmarkEnd w:id="6"/>
      <w:r>
        <w:t xml:space="preserve">             </w:t>
      </w:r>
    </w:p>
    <w:p w14:paraId="1BD14837" w14:textId="77777777" w:rsidR="00FA7324" w:rsidRDefault="00FA7324" w:rsidP="00FA7324">
      <w:pPr>
        <w:pStyle w:val="BodyText"/>
      </w:pPr>
      <w:bookmarkStart w:id="8" w:name="rid-0-0-0-25712"/>
      <w:bookmarkEnd w:id="7"/>
      <w:r>
        <w:t xml:space="preserve">            (2)    Side Yard Fences.  In the side yard, the maximum fence height shall be five (5) feet, except for chain link fences which shall not exceed four (4) feet in height. Ornamental, board on board, and picket fences are the only types of fences permitted in the side yard, except synthetic covered chain link fences are permitted to abut existing chain link fences, and except as provided for in sub-section 1153.15(j)(7) below. </w:t>
      </w:r>
    </w:p>
    <w:p w14:paraId="22613FD4" w14:textId="4F65A9E1" w:rsidR="00165DF2" w:rsidRDefault="00165DF2" w:rsidP="00FA7324">
      <w:pPr>
        <w:pStyle w:val="BodyText"/>
      </w:pPr>
      <w:r>
        <w:t xml:space="preserve">           </w:t>
      </w:r>
      <w:r>
        <w:t>(3)    Rear Yard Fences.  Fences in the rear yard shall not exceed six (6) feet in height, except chain link fences which shall not exceed four (4) feet in height. Ornamental, board on board, picket fences, synthetic covered chain link fences, or similar fences that are twenty-five percent (25%) transparent regardless of the angle at which the transparency is viewed are the only types of fences permitted in the rear yard, except as provided for in sub-section 1153.15(j)(7) below. However, any portion of the fence over five (5) feet in height shall be constructed of materials that are fifty percent (50%) transparent when viewed perpendicular to the fence. The openings of the fence that provide the transparency shall be evenly spaced throughout the vertical surface.</w:t>
      </w:r>
    </w:p>
    <w:p w14:paraId="39F05C4B" w14:textId="1D6F7147" w:rsidR="00FA7324" w:rsidRDefault="00FA7324" w:rsidP="00FA7324">
      <w:pPr>
        <w:pStyle w:val="BodyText"/>
      </w:pPr>
      <w:bookmarkStart w:id="9" w:name="rid-0-0-0-25719"/>
      <w:bookmarkEnd w:id="8"/>
      <w:r>
        <w:t>            </w:t>
      </w:r>
      <w:bookmarkStart w:id="10" w:name="rid-0-0-0-25720"/>
      <w:bookmarkEnd w:id="9"/>
    </w:p>
    <w:p w14:paraId="30668231" w14:textId="77777777" w:rsidR="00FA7324" w:rsidRDefault="00FA7324" w:rsidP="00FA7324">
      <w:pPr>
        <w:pStyle w:val="BodyText"/>
      </w:pPr>
      <w:bookmarkStart w:id="11" w:name="rid-0-0-0-25721"/>
      <w:bookmarkEnd w:id="10"/>
      <w:r>
        <w:t>           (7)    Privacy Fences.  Basket weave, woven, louver, ventilating, stockade, palisade fences, and other fences whose vertical surface is less than twenty-five percent (25%) open to light and air shall comply with the following:</w:t>
      </w:r>
    </w:p>
    <w:p w14:paraId="679D5AA1" w14:textId="77777777" w:rsidR="00FA7324" w:rsidRDefault="00FA7324" w:rsidP="00FA7324">
      <w:pPr>
        <w:pStyle w:val="BodyText"/>
      </w:pPr>
      <w:bookmarkStart w:id="12" w:name="rid-0-0-0-25722"/>
      <w:bookmarkEnd w:id="11"/>
      <w:r>
        <w:t>                  A.    Height &amp; Location. Such fences shall have a height not to exceed six (6) feet provided that the fence shall not enclose more than two (2) sides of an area and shall not be located within the front or side setback established for the principal building nor within the rear setback established for an accessory building, except as provided for in sub-sections 1153.15 (j) (7) B. - D. below.</w:t>
      </w:r>
    </w:p>
    <w:bookmarkEnd w:id="12"/>
    <w:p w14:paraId="23D23F76" w14:textId="77777777" w:rsidR="00FA7324" w:rsidRDefault="00FA7324" w:rsidP="00FA7324">
      <w:pPr>
        <w:pStyle w:val="BodyText"/>
      </w:pPr>
      <w:r>
        <w:t xml:space="preserve">                  C.    Privacy Fence on Rear and Side Yards Adjacent to and </w:t>
      </w:r>
      <w:proofErr w:type="gramStart"/>
      <w:r>
        <w:t>Abutting</w:t>
      </w:r>
      <w:proofErr w:type="gramEnd"/>
      <w:r>
        <w:t xml:space="preserve"> the Norfolk Southern Railroad Tracks. On lot lines contiguous with the easement or right-of-way of the Norfolk Southern railroad tracks through the City, privacy fences whose vertical surface is less than twenty-five percent (25%) open to light and air shall be permitted to a height not to exceed eight (8) feet; provided, however, that should such contiguous lot line be a side lot line, such privacy fence may not extend on such lot line beyond any front setback line which may exist as the regulations thereon are contained in these Codified Ordinances.</w:t>
      </w:r>
    </w:p>
    <w:p w14:paraId="4CEBFEF1" w14:textId="6F052075" w:rsidR="009B014C" w:rsidRDefault="009B014C" w:rsidP="00FA7324">
      <w:pPr>
        <w:pStyle w:val="BodyText"/>
      </w:pPr>
    </w:p>
    <w:p w14:paraId="78AFF8F8" w14:textId="555F6DBE" w:rsidR="009B014C" w:rsidRDefault="009B014C">
      <w:pPr>
        <w:pStyle w:val="BodyText"/>
      </w:pPr>
      <w:bookmarkStart w:id="13" w:name="rid-0-0-0-25742"/>
      <w:bookmarkEnd w:id="5"/>
      <w:bookmarkEnd w:id="13"/>
    </w:p>
    <w:sectPr w:rsidR="009B014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4362C" w14:textId="77777777" w:rsidR="003E756A" w:rsidRDefault="003E756A">
      <w:pPr>
        <w:spacing w:after="0"/>
      </w:pPr>
      <w:r>
        <w:separator/>
      </w:r>
    </w:p>
  </w:endnote>
  <w:endnote w:type="continuationSeparator" w:id="0">
    <w:p w14:paraId="3B734F09" w14:textId="77777777" w:rsidR="003E756A" w:rsidRDefault="003E7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EFE79" w14:textId="77777777" w:rsidR="003E756A" w:rsidRDefault="003E756A">
      <w:r>
        <w:separator/>
      </w:r>
    </w:p>
  </w:footnote>
  <w:footnote w:type="continuationSeparator" w:id="0">
    <w:p w14:paraId="2C36F567" w14:textId="77777777" w:rsidR="003E756A" w:rsidRDefault="003E7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AE401"/>
    <w:multiLevelType w:val="multilevel"/>
    <w:tmpl w:val="F4A27E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346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F1B7A"/>
    <w:rsid w:val="00165DF2"/>
    <w:rsid w:val="003E756A"/>
    <w:rsid w:val="004E29B3"/>
    <w:rsid w:val="00590D07"/>
    <w:rsid w:val="00784D58"/>
    <w:rsid w:val="008D6863"/>
    <w:rsid w:val="009B014C"/>
    <w:rsid w:val="00B86B75"/>
    <w:rsid w:val="00BC48D5"/>
    <w:rsid w:val="00C36279"/>
    <w:rsid w:val="00E315A3"/>
    <w:rsid w:val="00FA73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2F09"/>
  <w15:docId w15:val="{BBBF1893-D5C4-40E5-97D8-2247C9D7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FA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479</Words>
  <Characters>2736</Characters>
  <Application>Microsoft Office Word</Application>
  <DocSecurity>0</DocSecurity>
  <Lines>22</Lines>
  <Paragraphs>6</Paragraphs>
  <ScaleCrop>false</ScaleCrop>
  <Company>City of Rocky River</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Ray Reich</cp:lastModifiedBy>
  <cp:revision>2</cp:revision>
  <cp:lastPrinted>2024-11-29T17:02:00Z</cp:lastPrinted>
  <dcterms:created xsi:type="dcterms:W3CDTF">2024-11-29T16:44:00Z</dcterms:created>
  <dcterms:modified xsi:type="dcterms:W3CDTF">2024-11-29T16:56:00Z</dcterms:modified>
</cp:coreProperties>
</file>