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C567" w14:textId="77777777" w:rsidR="00444304" w:rsidRDefault="00444304" w:rsidP="00444304">
      <w:r w:rsidRPr="00444304">
        <w:rPr>
          <w:b/>
          <w:bCs/>
        </w:rPr>
        <w:t>1153.15 ACCESSORY USES AND STRUCTURES.</w:t>
      </w:r>
      <w:r w:rsidRPr="00444304">
        <w:t>        </w:t>
      </w:r>
    </w:p>
    <w:p w14:paraId="7FAC065D" w14:textId="4D1CCE2F" w:rsidR="00444304" w:rsidRPr="00444304" w:rsidRDefault="00444304" w:rsidP="00444304">
      <w:r w:rsidRPr="00444304">
        <w:t>(l)   </w:t>
      </w:r>
      <w:r w:rsidRPr="00444304">
        <w:rPr>
          <w:u w:val="single"/>
        </w:rPr>
        <w:t>Additional Regulations for Vehicles.</w:t>
      </w:r>
    </w:p>
    <w:p w14:paraId="057D2A5B" w14:textId="77777777" w:rsidR="00444304" w:rsidRPr="00444304" w:rsidRDefault="00444304" w:rsidP="00444304">
      <w:r w:rsidRPr="00444304">
        <w:t>      (1)   The repainting, rebuilding, overhauling, or dismantling of a vehicle or the storage of tires, motor, body or other parts in an open yard is prohibited on a residential lot.</w:t>
      </w:r>
    </w:p>
    <w:p w14:paraId="2DCE8F3F" w14:textId="77777777" w:rsidR="00444304" w:rsidRPr="00444304" w:rsidRDefault="00444304" w:rsidP="00444304">
      <w:r w:rsidRPr="00444304">
        <w:t>      (2)   The overnight parking or the outdoor storage of commercial motor vehicles and commercial trailers is prohibited.</w:t>
      </w:r>
    </w:p>
    <w:p w14:paraId="685A217A" w14:textId="77777777" w:rsidR="00444304" w:rsidRPr="00444304" w:rsidRDefault="00444304" w:rsidP="00444304">
      <w:r w:rsidRPr="00444304">
        <w:t>      (3)   The parking or storing of vehicles shall not be permitted in the established lawn areas of residential lots.</w:t>
      </w:r>
    </w:p>
    <w:p w14:paraId="64C32AFF" w14:textId="77777777" w:rsidR="00444304" w:rsidRPr="00444304" w:rsidRDefault="00444304" w:rsidP="00444304">
      <w:r w:rsidRPr="00444304">
        <w:t>      (4)   Accessory off-street parking spaces located in the front yard shall adjoin the driveway between the driveway and the nearest side lot line, provided parking spaces shall not be located directly in front of the dwelling.</w:t>
      </w:r>
    </w:p>
    <w:p w14:paraId="2E556522" w14:textId="77777777" w:rsidR="00444304" w:rsidRPr="00444304" w:rsidRDefault="00444304" w:rsidP="00444304">
      <w:r w:rsidRPr="00444304">
        <w:t>         A.   Parking areas, including driveways, for single family detached and two family dwellings shall be located not less than three (3) feet from adjoining property lines as provided in Section </w:t>
      </w:r>
      <w:hyperlink r:id="rId4" w:anchor="JD_1111.09" w:history="1">
        <w:r w:rsidRPr="00444304">
          <w:rPr>
            <w:rStyle w:val="Hyperlink"/>
          </w:rPr>
          <w:t>1111.09</w:t>
        </w:r>
      </w:hyperlink>
      <w:r w:rsidRPr="00444304">
        <w:t>(c)</w:t>
      </w:r>
    </w:p>
    <w:p w14:paraId="1D15A3CB" w14:textId="77777777" w:rsidR="00444304" w:rsidRPr="00444304" w:rsidRDefault="00444304" w:rsidP="00444304">
      <w:r w:rsidRPr="00444304">
        <w:t xml:space="preserve">         B.   An accessory parking space meeting the standards above shall be no wider than eight (8) feet and no longer than eighteen (18) feet long with a return to the driveway within thirty (30) feet measured from the front of the garage. Accessory parking spaces are prohibited in </w:t>
      </w:r>
      <w:proofErr w:type="gramStart"/>
      <w:r w:rsidRPr="00444304">
        <w:t>cases</w:t>
      </w:r>
      <w:proofErr w:type="gramEnd"/>
      <w:r w:rsidRPr="00444304">
        <w:t xml:space="preserve"> of the setback being thirty five (35) feet or less or where a three (3) car garage is proposed or exists. Refer to drawing </w:t>
      </w:r>
      <w:hyperlink r:id="rId5" w:anchor="JD_1153.15" w:history="1">
        <w:r w:rsidRPr="00444304">
          <w:rPr>
            <w:rStyle w:val="Hyperlink"/>
          </w:rPr>
          <w:t>1153.15</w:t>
        </w:r>
      </w:hyperlink>
      <w:r w:rsidRPr="00444304">
        <w:t>(l)(4)D. for clarity.</w:t>
      </w:r>
    </w:p>
    <w:p w14:paraId="62395F70" w14:textId="77777777" w:rsidR="00444304" w:rsidRPr="00444304" w:rsidRDefault="00444304" w:rsidP="00444304">
      <w:r w:rsidRPr="00444304">
        <w:t>         C.   Accessory parking spaces in R-1 &amp; R-2 districts will be screened between the property line and parking spaces with evergreen plant material in a manner that so that within four (4) years the vehicle is completely obscured from view.</w:t>
      </w:r>
    </w:p>
    <w:p w14:paraId="4E0F2A79" w14:textId="77777777" w:rsidR="00444304" w:rsidRPr="00444304" w:rsidRDefault="00444304" w:rsidP="00444304">
      <w:r w:rsidRPr="00444304">
        <w:t xml:space="preserve">         D.   Driveways shall not be less than eight (8) feet or greater than </w:t>
      </w:r>
      <w:r w:rsidRPr="00444304">
        <w:rPr>
          <w:highlight w:val="yellow"/>
        </w:rPr>
        <w:t>twenty (20) feet in</w:t>
      </w:r>
      <w:r w:rsidRPr="00444304">
        <w:t xml:space="preserve"> width in R-1 and R-2 Districts except where a three (3)-car garage exists </w:t>
      </w:r>
      <w:proofErr w:type="gramStart"/>
      <w:r w:rsidRPr="00444304">
        <w:t>or</w:t>
      </w:r>
      <w:proofErr w:type="gramEnd"/>
      <w:r w:rsidRPr="00444304">
        <w:t xml:space="preserve"> is </w:t>
      </w:r>
      <w:proofErr w:type="gramStart"/>
      <w:r w:rsidRPr="00444304">
        <w:t>proposed</w:t>
      </w:r>
      <w:proofErr w:type="gramEnd"/>
      <w:r w:rsidRPr="00444304">
        <w:t xml:space="preserve"> the driveway shall not exceed thirty (32) feet in width. Where the building setback is 35' or </w:t>
      </w:r>
      <w:proofErr w:type="gramStart"/>
      <w:r w:rsidRPr="00444304">
        <w:t>less</w:t>
      </w:r>
      <w:proofErr w:type="gramEnd"/>
      <w:r w:rsidRPr="00444304">
        <w:t xml:space="preserve"> a full width driveway is permitted </w:t>
      </w:r>
      <w:proofErr w:type="gramStart"/>
      <w:r w:rsidRPr="00444304">
        <w:t>in order to</w:t>
      </w:r>
      <w:proofErr w:type="gramEnd"/>
      <w:r w:rsidRPr="00444304">
        <w:t xml:space="preserve"> service two (2) and three (3) car garages. In R-1 and R-2 Districts, only one curb cut shall be permitted for any lot, except that two curb cuts shall be permitted for any lot that meets </w:t>
      </w:r>
      <w:proofErr w:type="gramStart"/>
      <w:r w:rsidRPr="00444304">
        <w:t>all of</w:t>
      </w:r>
      <w:proofErr w:type="gramEnd"/>
      <w:r w:rsidRPr="00444304">
        <w:t xml:space="preserve"> the following conditions:</w:t>
      </w:r>
    </w:p>
    <w:p w14:paraId="36DD352E" w14:textId="77777777" w:rsidR="00444304" w:rsidRPr="00444304" w:rsidRDefault="00444304" w:rsidP="00444304">
      <w:r w:rsidRPr="00444304">
        <w:t>            1.   The lot width is ninety (90) feet or wider; and,</w:t>
      </w:r>
    </w:p>
    <w:p w14:paraId="5F4DFBA7" w14:textId="77777777" w:rsidR="00444304" w:rsidRPr="00444304" w:rsidRDefault="00444304" w:rsidP="00444304">
      <w:r w:rsidRPr="00444304">
        <w:t>            2.   The front setback for the lot is at least fifty (50) feet or greater; and,</w:t>
      </w:r>
    </w:p>
    <w:p w14:paraId="4DBC1C9E" w14:textId="77777777" w:rsidR="00444304" w:rsidRPr="00444304" w:rsidRDefault="00444304" w:rsidP="00444304">
      <w:r w:rsidRPr="00444304">
        <w:t>            3.   The proposed turn-around driveway and associated durable edging shall be no greater than twelve (12) feet in total width and,</w:t>
      </w:r>
    </w:p>
    <w:p w14:paraId="264AFAA6" w14:textId="3A64E7B7" w:rsidR="00422790" w:rsidRDefault="00444304">
      <w:r w:rsidRPr="00444304">
        <w:t>            4.   For corner lots, both curb cuts are to be located on the same street.</w:t>
      </w:r>
    </w:p>
    <w:sectPr w:rsidR="00422790" w:rsidSect="00444304">
      <w:type w:val="continuous"/>
      <w:pgSz w:w="12240" w:h="15840"/>
      <w:pgMar w:top="1080" w:right="1440" w:bottom="108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04"/>
    <w:rsid w:val="00255B88"/>
    <w:rsid w:val="00422790"/>
    <w:rsid w:val="00444304"/>
    <w:rsid w:val="004B578D"/>
    <w:rsid w:val="00800FC7"/>
    <w:rsid w:val="00930CD5"/>
    <w:rsid w:val="009C46D3"/>
    <w:rsid w:val="00C9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06127"/>
  <w15:chartTrackingRefBased/>
  <w15:docId w15:val="{A02037C9-5169-436B-BD86-0475385E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3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3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3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3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3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3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304"/>
    <w:rPr>
      <w:rFonts w:eastAsiaTheme="majorEastAsia" w:cstheme="majorBidi"/>
      <w:color w:val="272727" w:themeColor="text1" w:themeTint="D8"/>
    </w:rPr>
  </w:style>
  <w:style w:type="paragraph" w:styleId="Title">
    <w:name w:val="Title"/>
    <w:basedOn w:val="Normal"/>
    <w:next w:val="Normal"/>
    <w:link w:val="TitleChar"/>
    <w:uiPriority w:val="10"/>
    <w:qFormat/>
    <w:rsid w:val="00444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304"/>
    <w:pPr>
      <w:spacing w:before="160"/>
      <w:jc w:val="center"/>
    </w:pPr>
    <w:rPr>
      <w:i/>
      <w:iCs/>
      <w:color w:val="404040" w:themeColor="text1" w:themeTint="BF"/>
    </w:rPr>
  </w:style>
  <w:style w:type="character" w:customStyle="1" w:styleId="QuoteChar">
    <w:name w:val="Quote Char"/>
    <w:basedOn w:val="DefaultParagraphFont"/>
    <w:link w:val="Quote"/>
    <w:uiPriority w:val="29"/>
    <w:rsid w:val="00444304"/>
    <w:rPr>
      <w:i/>
      <w:iCs/>
      <w:color w:val="404040" w:themeColor="text1" w:themeTint="BF"/>
    </w:rPr>
  </w:style>
  <w:style w:type="paragraph" w:styleId="ListParagraph">
    <w:name w:val="List Paragraph"/>
    <w:basedOn w:val="Normal"/>
    <w:uiPriority w:val="34"/>
    <w:qFormat/>
    <w:rsid w:val="00444304"/>
    <w:pPr>
      <w:ind w:left="720"/>
      <w:contextualSpacing/>
    </w:pPr>
  </w:style>
  <w:style w:type="character" w:styleId="IntenseEmphasis">
    <w:name w:val="Intense Emphasis"/>
    <w:basedOn w:val="DefaultParagraphFont"/>
    <w:uiPriority w:val="21"/>
    <w:qFormat/>
    <w:rsid w:val="00444304"/>
    <w:rPr>
      <w:i/>
      <w:iCs/>
      <w:color w:val="0F4761" w:themeColor="accent1" w:themeShade="BF"/>
    </w:rPr>
  </w:style>
  <w:style w:type="paragraph" w:styleId="IntenseQuote">
    <w:name w:val="Intense Quote"/>
    <w:basedOn w:val="Normal"/>
    <w:next w:val="Normal"/>
    <w:link w:val="IntenseQuoteChar"/>
    <w:uiPriority w:val="30"/>
    <w:qFormat/>
    <w:rsid w:val="00444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304"/>
    <w:rPr>
      <w:i/>
      <w:iCs/>
      <w:color w:val="0F4761" w:themeColor="accent1" w:themeShade="BF"/>
    </w:rPr>
  </w:style>
  <w:style w:type="character" w:styleId="IntenseReference">
    <w:name w:val="Intense Reference"/>
    <w:basedOn w:val="DefaultParagraphFont"/>
    <w:uiPriority w:val="32"/>
    <w:qFormat/>
    <w:rsid w:val="00444304"/>
    <w:rPr>
      <w:b/>
      <w:bCs/>
      <w:smallCaps/>
      <w:color w:val="0F4761" w:themeColor="accent1" w:themeShade="BF"/>
      <w:spacing w:val="5"/>
    </w:rPr>
  </w:style>
  <w:style w:type="character" w:styleId="Hyperlink">
    <w:name w:val="Hyperlink"/>
    <w:basedOn w:val="DefaultParagraphFont"/>
    <w:uiPriority w:val="99"/>
    <w:unhideWhenUsed/>
    <w:rsid w:val="00444304"/>
    <w:rPr>
      <w:color w:val="467886" w:themeColor="hyperlink"/>
      <w:u w:val="single"/>
    </w:rPr>
  </w:style>
  <w:style w:type="character" w:styleId="UnresolvedMention">
    <w:name w:val="Unresolved Mention"/>
    <w:basedOn w:val="DefaultParagraphFont"/>
    <w:uiPriority w:val="99"/>
    <w:semiHidden/>
    <w:unhideWhenUsed/>
    <w:rsid w:val="00444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30316">
      <w:bodyDiv w:val="1"/>
      <w:marLeft w:val="0"/>
      <w:marRight w:val="0"/>
      <w:marTop w:val="0"/>
      <w:marBottom w:val="0"/>
      <w:divBdr>
        <w:top w:val="none" w:sz="0" w:space="0" w:color="auto"/>
        <w:left w:val="none" w:sz="0" w:space="0" w:color="auto"/>
        <w:bottom w:val="none" w:sz="0" w:space="0" w:color="auto"/>
        <w:right w:val="none" w:sz="0" w:space="0" w:color="auto"/>
      </w:divBdr>
      <w:divsChild>
        <w:div w:id="154733666">
          <w:marLeft w:val="2160"/>
          <w:marRight w:val="0"/>
          <w:marTop w:val="0"/>
          <w:marBottom w:val="0"/>
          <w:divBdr>
            <w:top w:val="none" w:sz="0" w:space="0" w:color="auto"/>
            <w:left w:val="none" w:sz="0" w:space="0" w:color="auto"/>
            <w:bottom w:val="none" w:sz="0" w:space="0" w:color="auto"/>
            <w:right w:val="none" w:sz="0" w:space="0" w:color="auto"/>
          </w:divBdr>
        </w:div>
        <w:div w:id="152992194">
          <w:marLeft w:val="2160"/>
          <w:marRight w:val="0"/>
          <w:marTop w:val="0"/>
          <w:marBottom w:val="0"/>
          <w:divBdr>
            <w:top w:val="none" w:sz="0" w:space="0" w:color="auto"/>
            <w:left w:val="none" w:sz="0" w:space="0" w:color="auto"/>
            <w:bottom w:val="none" w:sz="0" w:space="0" w:color="auto"/>
            <w:right w:val="none" w:sz="0" w:space="0" w:color="auto"/>
          </w:divBdr>
        </w:div>
        <w:div w:id="1163088521">
          <w:marLeft w:val="2160"/>
          <w:marRight w:val="0"/>
          <w:marTop w:val="0"/>
          <w:marBottom w:val="0"/>
          <w:divBdr>
            <w:top w:val="none" w:sz="0" w:space="0" w:color="auto"/>
            <w:left w:val="none" w:sz="0" w:space="0" w:color="auto"/>
            <w:bottom w:val="none" w:sz="0" w:space="0" w:color="auto"/>
            <w:right w:val="none" w:sz="0" w:space="0" w:color="auto"/>
          </w:divBdr>
        </w:div>
        <w:div w:id="1827238210">
          <w:marLeft w:val="2160"/>
          <w:marRight w:val="0"/>
          <w:marTop w:val="0"/>
          <w:marBottom w:val="0"/>
          <w:divBdr>
            <w:top w:val="none" w:sz="0" w:space="0" w:color="auto"/>
            <w:left w:val="none" w:sz="0" w:space="0" w:color="auto"/>
            <w:bottom w:val="none" w:sz="0" w:space="0" w:color="auto"/>
            <w:right w:val="none" w:sz="0" w:space="0" w:color="auto"/>
          </w:divBdr>
        </w:div>
        <w:div w:id="137497948">
          <w:marLeft w:val="2880"/>
          <w:marRight w:val="0"/>
          <w:marTop w:val="0"/>
          <w:marBottom w:val="0"/>
          <w:divBdr>
            <w:top w:val="none" w:sz="0" w:space="0" w:color="auto"/>
            <w:left w:val="none" w:sz="0" w:space="0" w:color="auto"/>
            <w:bottom w:val="none" w:sz="0" w:space="0" w:color="auto"/>
            <w:right w:val="none" w:sz="0" w:space="0" w:color="auto"/>
          </w:divBdr>
        </w:div>
        <w:div w:id="506138109">
          <w:marLeft w:val="2880"/>
          <w:marRight w:val="0"/>
          <w:marTop w:val="0"/>
          <w:marBottom w:val="0"/>
          <w:divBdr>
            <w:top w:val="none" w:sz="0" w:space="0" w:color="auto"/>
            <w:left w:val="none" w:sz="0" w:space="0" w:color="auto"/>
            <w:bottom w:val="none" w:sz="0" w:space="0" w:color="auto"/>
            <w:right w:val="none" w:sz="0" w:space="0" w:color="auto"/>
          </w:divBdr>
        </w:div>
        <w:div w:id="1059935798">
          <w:marLeft w:val="2880"/>
          <w:marRight w:val="0"/>
          <w:marTop w:val="0"/>
          <w:marBottom w:val="0"/>
          <w:divBdr>
            <w:top w:val="none" w:sz="0" w:space="0" w:color="auto"/>
            <w:left w:val="none" w:sz="0" w:space="0" w:color="auto"/>
            <w:bottom w:val="none" w:sz="0" w:space="0" w:color="auto"/>
            <w:right w:val="none" w:sz="0" w:space="0" w:color="auto"/>
          </w:divBdr>
        </w:div>
        <w:div w:id="2078089520">
          <w:marLeft w:val="2880"/>
          <w:marRight w:val="0"/>
          <w:marTop w:val="0"/>
          <w:marBottom w:val="0"/>
          <w:divBdr>
            <w:top w:val="none" w:sz="0" w:space="0" w:color="auto"/>
            <w:left w:val="none" w:sz="0" w:space="0" w:color="auto"/>
            <w:bottom w:val="none" w:sz="0" w:space="0" w:color="auto"/>
            <w:right w:val="none" w:sz="0" w:space="0" w:color="auto"/>
          </w:divBdr>
        </w:div>
        <w:div w:id="1057515645">
          <w:marLeft w:val="3600"/>
          <w:marRight w:val="0"/>
          <w:marTop w:val="0"/>
          <w:marBottom w:val="0"/>
          <w:divBdr>
            <w:top w:val="none" w:sz="0" w:space="0" w:color="auto"/>
            <w:left w:val="none" w:sz="0" w:space="0" w:color="auto"/>
            <w:bottom w:val="none" w:sz="0" w:space="0" w:color="auto"/>
            <w:right w:val="none" w:sz="0" w:space="0" w:color="auto"/>
          </w:divBdr>
        </w:div>
        <w:div w:id="899704651">
          <w:marLeft w:val="3600"/>
          <w:marRight w:val="0"/>
          <w:marTop w:val="0"/>
          <w:marBottom w:val="0"/>
          <w:divBdr>
            <w:top w:val="none" w:sz="0" w:space="0" w:color="auto"/>
            <w:left w:val="none" w:sz="0" w:space="0" w:color="auto"/>
            <w:bottom w:val="none" w:sz="0" w:space="0" w:color="auto"/>
            <w:right w:val="none" w:sz="0" w:space="0" w:color="auto"/>
          </w:divBdr>
        </w:div>
        <w:div w:id="1412504064">
          <w:marLeft w:val="3600"/>
          <w:marRight w:val="0"/>
          <w:marTop w:val="0"/>
          <w:marBottom w:val="0"/>
          <w:divBdr>
            <w:top w:val="none" w:sz="0" w:space="0" w:color="auto"/>
            <w:left w:val="none" w:sz="0" w:space="0" w:color="auto"/>
            <w:bottom w:val="none" w:sz="0" w:space="0" w:color="auto"/>
            <w:right w:val="none" w:sz="0" w:space="0" w:color="auto"/>
          </w:divBdr>
        </w:div>
        <w:div w:id="2110083902">
          <w:marLeft w:val="3600"/>
          <w:marRight w:val="0"/>
          <w:marTop w:val="0"/>
          <w:marBottom w:val="0"/>
          <w:divBdr>
            <w:top w:val="none" w:sz="0" w:space="0" w:color="auto"/>
            <w:left w:val="none" w:sz="0" w:space="0" w:color="auto"/>
            <w:bottom w:val="none" w:sz="0" w:space="0" w:color="auto"/>
            <w:right w:val="none" w:sz="0" w:space="0" w:color="auto"/>
          </w:divBdr>
        </w:div>
      </w:divsChild>
    </w:div>
    <w:div w:id="1141919911">
      <w:bodyDiv w:val="1"/>
      <w:marLeft w:val="0"/>
      <w:marRight w:val="0"/>
      <w:marTop w:val="0"/>
      <w:marBottom w:val="0"/>
      <w:divBdr>
        <w:top w:val="none" w:sz="0" w:space="0" w:color="auto"/>
        <w:left w:val="none" w:sz="0" w:space="0" w:color="auto"/>
        <w:bottom w:val="none" w:sz="0" w:space="0" w:color="auto"/>
        <w:right w:val="none" w:sz="0" w:space="0" w:color="auto"/>
      </w:divBdr>
      <w:divsChild>
        <w:div w:id="1310091056">
          <w:marLeft w:val="2160"/>
          <w:marRight w:val="0"/>
          <w:marTop w:val="0"/>
          <w:marBottom w:val="0"/>
          <w:divBdr>
            <w:top w:val="none" w:sz="0" w:space="0" w:color="auto"/>
            <w:left w:val="none" w:sz="0" w:space="0" w:color="auto"/>
            <w:bottom w:val="none" w:sz="0" w:space="0" w:color="auto"/>
            <w:right w:val="none" w:sz="0" w:space="0" w:color="auto"/>
          </w:divBdr>
        </w:div>
        <w:div w:id="1169833672">
          <w:marLeft w:val="2160"/>
          <w:marRight w:val="0"/>
          <w:marTop w:val="0"/>
          <w:marBottom w:val="0"/>
          <w:divBdr>
            <w:top w:val="none" w:sz="0" w:space="0" w:color="auto"/>
            <w:left w:val="none" w:sz="0" w:space="0" w:color="auto"/>
            <w:bottom w:val="none" w:sz="0" w:space="0" w:color="auto"/>
            <w:right w:val="none" w:sz="0" w:space="0" w:color="auto"/>
          </w:divBdr>
        </w:div>
        <w:div w:id="629628398">
          <w:marLeft w:val="2160"/>
          <w:marRight w:val="0"/>
          <w:marTop w:val="0"/>
          <w:marBottom w:val="0"/>
          <w:divBdr>
            <w:top w:val="none" w:sz="0" w:space="0" w:color="auto"/>
            <w:left w:val="none" w:sz="0" w:space="0" w:color="auto"/>
            <w:bottom w:val="none" w:sz="0" w:space="0" w:color="auto"/>
            <w:right w:val="none" w:sz="0" w:space="0" w:color="auto"/>
          </w:divBdr>
        </w:div>
        <w:div w:id="709111099">
          <w:marLeft w:val="2160"/>
          <w:marRight w:val="0"/>
          <w:marTop w:val="0"/>
          <w:marBottom w:val="0"/>
          <w:divBdr>
            <w:top w:val="none" w:sz="0" w:space="0" w:color="auto"/>
            <w:left w:val="none" w:sz="0" w:space="0" w:color="auto"/>
            <w:bottom w:val="none" w:sz="0" w:space="0" w:color="auto"/>
            <w:right w:val="none" w:sz="0" w:space="0" w:color="auto"/>
          </w:divBdr>
        </w:div>
        <w:div w:id="1105467042">
          <w:marLeft w:val="2880"/>
          <w:marRight w:val="0"/>
          <w:marTop w:val="0"/>
          <w:marBottom w:val="0"/>
          <w:divBdr>
            <w:top w:val="none" w:sz="0" w:space="0" w:color="auto"/>
            <w:left w:val="none" w:sz="0" w:space="0" w:color="auto"/>
            <w:bottom w:val="none" w:sz="0" w:space="0" w:color="auto"/>
            <w:right w:val="none" w:sz="0" w:space="0" w:color="auto"/>
          </w:divBdr>
        </w:div>
        <w:div w:id="1498809850">
          <w:marLeft w:val="2880"/>
          <w:marRight w:val="0"/>
          <w:marTop w:val="0"/>
          <w:marBottom w:val="0"/>
          <w:divBdr>
            <w:top w:val="none" w:sz="0" w:space="0" w:color="auto"/>
            <w:left w:val="none" w:sz="0" w:space="0" w:color="auto"/>
            <w:bottom w:val="none" w:sz="0" w:space="0" w:color="auto"/>
            <w:right w:val="none" w:sz="0" w:space="0" w:color="auto"/>
          </w:divBdr>
        </w:div>
        <w:div w:id="1646281502">
          <w:marLeft w:val="2880"/>
          <w:marRight w:val="0"/>
          <w:marTop w:val="0"/>
          <w:marBottom w:val="0"/>
          <w:divBdr>
            <w:top w:val="none" w:sz="0" w:space="0" w:color="auto"/>
            <w:left w:val="none" w:sz="0" w:space="0" w:color="auto"/>
            <w:bottom w:val="none" w:sz="0" w:space="0" w:color="auto"/>
            <w:right w:val="none" w:sz="0" w:space="0" w:color="auto"/>
          </w:divBdr>
        </w:div>
        <w:div w:id="2080708653">
          <w:marLeft w:val="2880"/>
          <w:marRight w:val="0"/>
          <w:marTop w:val="0"/>
          <w:marBottom w:val="0"/>
          <w:divBdr>
            <w:top w:val="none" w:sz="0" w:space="0" w:color="auto"/>
            <w:left w:val="none" w:sz="0" w:space="0" w:color="auto"/>
            <w:bottom w:val="none" w:sz="0" w:space="0" w:color="auto"/>
            <w:right w:val="none" w:sz="0" w:space="0" w:color="auto"/>
          </w:divBdr>
        </w:div>
        <w:div w:id="81951007">
          <w:marLeft w:val="3600"/>
          <w:marRight w:val="0"/>
          <w:marTop w:val="0"/>
          <w:marBottom w:val="0"/>
          <w:divBdr>
            <w:top w:val="none" w:sz="0" w:space="0" w:color="auto"/>
            <w:left w:val="none" w:sz="0" w:space="0" w:color="auto"/>
            <w:bottom w:val="none" w:sz="0" w:space="0" w:color="auto"/>
            <w:right w:val="none" w:sz="0" w:space="0" w:color="auto"/>
          </w:divBdr>
        </w:div>
        <w:div w:id="1321273608">
          <w:marLeft w:val="3600"/>
          <w:marRight w:val="0"/>
          <w:marTop w:val="0"/>
          <w:marBottom w:val="0"/>
          <w:divBdr>
            <w:top w:val="none" w:sz="0" w:space="0" w:color="auto"/>
            <w:left w:val="none" w:sz="0" w:space="0" w:color="auto"/>
            <w:bottom w:val="none" w:sz="0" w:space="0" w:color="auto"/>
            <w:right w:val="none" w:sz="0" w:space="0" w:color="auto"/>
          </w:divBdr>
        </w:div>
        <w:div w:id="2132163850">
          <w:marLeft w:val="3600"/>
          <w:marRight w:val="0"/>
          <w:marTop w:val="0"/>
          <w:marBottom w:val="0"/>
          <w:divBdr>
            <w:top w:val="none" w:sz="0" w:space="0" w:color="auto"/>
            <w:left w:val="none" w:sz="0" w:space="0" w:color="auto"/>
            <w:bottom w:val="none" w:sz="0" w:space="0" w:color="auto"/>
            <w:right w:val="none" w:sz="0" w:space="0" w:color="auto"/>
          </w:divBdr>
        </w:div>
        <w:div w:id="1027213731">
          <w:marLeft w:val="3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delibrary.amlegal.com/codes/rockyriver/latest/rockyriver_oh/0-0-0-16850" TargetMode="External"/><Relationship Id="rId4" Type="http://schemas.openxmlformats.org/officeDocument/2006/relationships/hyperlink" Target="https://codelibrary.amlegal.com/codes/rockyriver/latest/rockyriver_oh/0-0-0-14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423</Words>
  <Characters>2400</Characters>
  <Application>Microsoft Office Word</Application>
  <DocSecurity>0</DocSecurity>
  <Lines>39</Lines>
  <Paragraphs>19</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cp:revision>
  <dcterms:created xsi:type="dcterms:W3CDTF">2025-06-04T18:18:00Z</dcterms:created>
  <dcterms:modified xsi:type="dcterms:W3CDTF">2025-06-04T18:21:00Z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199c97f8-e759-4f11-8180-c88351de8eed</vt:lpwstr>
  </property>
</Properties>
</file>