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33842" w14:textId="2F85F6C6" w:rsidR="00F15E4B" w:rsidRDefault="00F15E4B" w:rsidP="00F15E4B">
      <w:r w:rsidRPr="00F15E4B">
        <w:t> </w:t>
      </w:r>
      <w:r w:rsidRPr="00F15E4B">
        <w:rPr>
          <w:b/>
          <w:bCs/>
        </w:rPr>
        <w:t>1193.11 SIGNS IN PUBLIC FACILITIES DISTRICT.</w:t>
      </w:r>
    </w:p>
    <w:p w14:paraId="0A3974BB" w14:textId="2A497D93" w:rsidR="00F15E4B" w:rsidRPr="00F15E4B" w:rsidRDefault="00F15E4B" w:rsidP="00F15E4B">
      <w:r w:rsidRPr="00F15E4B">
        <w:t> (b)   </w:t>
      </w:r>
      <w:r w:rsidRPr="00F15E4B">
        <w:rPr>
          <w:highlight w:val="yellow"/>
          <w:u w:val="single"/>
        </w:rPr>
        <w:t>Supplemental Regulations for Permanent Freestanding signs.</w:t>
      </w:r>
    </w:p>
    <w:p w14:paraId="593FD46B" w14:textId="77777777" w:rsidR="00F15E4B" w:rsidRPr="00F15E4B" w:rsidRDefault="00F15E4B" w:rsidP="00F15E4B">
      <w:r w:rsidRPr="00F15E4B">
        <w:t>      (1)   Freestanding signs shall be erected in a landscaped setting and not on sidewalks, drives, or in parking lots.</w:t>
      </w:r>
    </w:p>
    <w:p w14:paraId="00C4E657" w14:textId="77777777" w:rsidR="00F15E4B" w:rsidRPr="00F15E4B" w:rsidRDefault="00F15E4B" w:rsidP="00F15E4B">
      <w:r w:rsidRPr="00F15E4B">
        <w:t>      (2)   No part of a freestanding sign, the wall or entry feature on which a sign is mounted, or the landscaping shall obstruct the view of vehicles entering or exiting the property.</w:t>
      </w:r>
    </w:p>
    <w:p w14:paraId="1CC54670" w14:textId="77777777" w:rsidR="00F15E4B" w:rsidRPr="00F15E4B" w:rsidRDefault="00F15E4B" w:rsidP="00F15E4B">
      <w:r w:rsidRPr="00F15E4B">
        <w:t>      (3)   A maximum of 40% of the permitted freestanding sign area may be devoted to changeable copy/electronic message board.</w:t>
      </w:r>
    </w:p>
    <w:p w14:paraId="572BFE52" w14:textId="77777777" w:rsidR="00F15E4B" w:rsidRPr="00F15E4B" w:rsidRDefault="00F15E4B" w:rsidP="00F15E4B">
      <w:r w:rsidRPr="00F15E4B">
        <w:t>         A.   The changeable copy/electronic message board shall not be changed more than every 15 seconds, with a 3 second blank screen delay between messages.</w:t>
      </w:r>
    </w:p>
    <w:p w14:paraId="4DC867A4" w14:textId="77777777" w:rsidR="00F15E4B" w:rsidRPr="00F15E4B" w:rsidRDefault="00F15E4B" w:rsidP="00F15E4B">
      <w:r w:rsidRPr="00F15E4B">
        <w:t>         B.   The changeable copy/electronic message board shall not flash, blink, scroll, strobe, or otherwise create a distraction to vehicular traffic.</w:t>
      </w:r>
    </w:p>
    <w:p w14:paraId="1C3CEAA1" w14:textId="77777777" w:rsidR="00F15E4B" w:rsidRPr="00F15E4B" w:rsidRDefault="00F15E4B" w:rsidP="00F15E4B">
      <w:r w:rsidRPr="00F15E4B">
        <w:t xml:space="preserve">         C.   Animation which uses movement or </w:t>
      </w:r>
      <w:proofErr w:type="gramStart"/>
      <w:r w:rsidRPr="00F15E4B">
        <w:t>change</w:t>
      </w:r>
      <w:proofErr w:type="gramEnd"/>
      <w:r w:rsidRPr="00F15E4B">
        <w:t xml:space="preserve"> of lighting to depict action or to create a special effect or scene is prohibited.</w:t>
      </w:r>
    </w:p>
    <w:p w14:paraId="6801D31D" w14:textId="77777777" w:rsidR="00F15E4B" w:rsidRPr="00F15E4B" w:rsidRDefault="00F15E4B" w:rsidP="00F15E4B">
      <w:r w:rsidRPr="00F15E4B">
        <w:t>         D.   Electronic message boards can only be activated or displayed from 7:00 a.m. until 10:00 p.m.</w:t>
      </w:r>
    </w:p>
    <w:p w14:paraId="290CFB52" w14:textId="77777777" w:rsidR="00F15E4B" w:rsidRPr="00F15E4B" w:rsidRDefault="00F15E4B" w:rsidP="00F15E4B">
      <w:r w:rsidRPr="00F15E4B">
        <w:t>         E.   Brightness.</w:t>
      </w:r>
    </w:p>
    <w:p w14:paraId="72122EF6" w14:textId="77777777" w:rsidR="00F15E4B" w:rsidRPr="00F15E4B" w:rsidRDefault="00F15E4B" w:rsidP="00F15E4B">
      <w:r w:rsidRPr="00F15E4B">
        <w:t xml:space="preserve">            1.   All digital displays shall be illuminated at a level no greater than 0.3 foot candles over ambient light levels for location and time when measured at the recommended distance based on the digital display size, and shall employ light cut-off devices, such as but not limited to louvers, </w:t>
      </w:r>
      <w:proofErr w:type="gramStart"/>
      <w:r w:rsidRPr="00F15E4B">
        <w:t>in order to</w:t>
      </w:r>
      <w:proofErr w:type="gramEnd"/>
      <w:r w:rsidRPr="00F15E4B">
        <w:t xml:space="preserve"> minimize light escaping above a horizontal plane.</w:t>
      </w:r>
    </w:p>
    <w:p w14:paraId="3EA079B8" w14:textId="77777777" w:rsidR="00F15E4B" w:rsidRPr="00F15E4B" w:rsidRDefault="00F15E4B" w:rsidP="00F15E4B">
      <w:r w:rsidRPr="00F15E4B">
        <w:t>            2.   All digital displays must be equipped with both a dimmer control and photo sensor, which will automatically adjust the display intensity according to natural ambient light conditions.</w:t>
      </w:r>
    </w:p>
    <w:p w14:paraId="2D6A667B" w14:textId="77777777" w:rsidR="00F15E4B" w:rsidRPr="00F15E4B" w:rsidRDefault="00F15E4B" w:rsidP="00F15E4B">
      <w:r w:rsidRPr="00F15E4B">
        <w:t>            3.   Digital displays may not display light of an intensity or brilliance to cause glare or otherwise impair vision of the operator of a motor vehicle.</w:t>
      </w:r>
    </w:p>
    <w:p w14:paraId="65EA3FF8" w14:textId="77777777" w:rsidR="00F15E4B" w:rsidRPr="00F15E4B" w:rsidRDefault="00F15E4B" w:rsidP="00F15E4B">
      <w:r w:rsidRPr="00F15E4B">
        <w:t>         F.   Color of lighting shall be designated in the permit application and be subject to approval by the Design and Construction Board of Review.</w:t>
      </w:r>
    </w:p>
    <w:p w14:paraId="66A4EB47" w14:textId="77777777" w:rsidR="00F15E4B" w:rsidRPr="00F15E4B" w:rsidRDefault="00F15E4B" w:rsidP="00F15E4B">
      <w:r w:rsidRPr="00F15E4B">
        <w:t>         </w:t>
      </w:r>
      <w:r w:rsidRPr="00F15E4B">
        <w:rPr>
          <w:highlight w:val="yellow"/>
        </w:rPr>
        <w:t>G.   No electronic message boards shall be placed within 125 feet of a residential structure.</w:t>
      </w:r>
    </w:p>
    <w:p w14:paraId="5CD0CAB5" w14:textId="77777777" w:rsidR="00422790" w:rsidRDefault="00422790"/>
    <w:sectPr w:rsidR="00422790" w:rsidSect="00F52AB7">
      <w:type w:val="continuous"/>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AB7"/>
    <w:rsid w:val="00255B88"/>
    <w:rsid w:val="00422790"/>
    <w:rsid w:val="004B578D"/>
    <w:rsid w:val="00800FC7"/>
    <w:rsid w:val="00930CD5"/>
    <w:rsid w:val="009C46D3"/>
    <w:rsid w:val="00C90D1D"/>
    <w:rsid w:val="00F15E4B"/>
    <w:rsid w:val="00F52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C82251"/>
  <w15:chartTrackingRefBased/>
  <w15:docId w15:val="{85C0760E-71B5-4354-957D-C8DED3307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2A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2A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2A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2A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2A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2A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2A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2A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2A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A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2A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2A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2A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2A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2A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2A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2A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2AB7"/>
    <w:rPr>
      <w:rFonts w:eastAsiaTheme="majorEastAsia" w:cstheme="majorBidi"/>
      <w:color w:val="272727" w:themeColor="text1" w:themeTint="D8"/>
    </w:rPr>
  </w:style>
  <w:style w:type="paragraph" w:styleId="Title">
    <w:name w:val="Title"/>
    <w:basedOn w:val="Normal"/>
    <w:next w:val="Normal"/>
    <w:link w:val="TitleChar"/>
    <w:uiPriority w:val="10"/>
    <w:qFormat/>
    <w:rsid w:val="00F52A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2A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2A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2A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2AB7"/>
    <w:pPr>
      <w:spacing w:before="160"/>
      <w:jc w:val="center"/>
    </w:pPr>
    <w:rPr>
      <w:i/>
      <w:iCs/>
      <w:color w:val="404040" w:themeColor="text1" w:themeTint="BF"/>
    </w:rPr>
  </w:style>
  <w:style w:type="character" w:customStyle="1" w:styleId="QuoteChar">
    <w:name w:val="Quote Char"/>
    <w:basedOn w:val="DefaultParagraphFont"/>
    <w:link w:val="Quote"/>
    <w:uiPriority w:val="29"/>
    <w:rsid w:val="00F52AB7"/>
    <w:rPr>
      <w:i/>
      <w:iCs/>
      <w:color w:val="404040" w:themeColor="text1" w:themeTint="BF"/>
    </w:rPr>
  </w:style>
  <w:style w:type="paragraph" w:styleId="ListParagraph">
    <w:name w:val="List Paragraph"/>
    <w:basedOn w:val="Normal"/>
    <w:uiPriority w:val="34"/>
    <w:qFormat/>
    <w:rsid w:val="00F52AB7"/>
    <w:pPr>
      <w:ind w:left="720"/>
      <w:contextualSpacing/>
    </w:pPr>
  </w:style>
  <w:style w:type="character" w:styleId="IntenseEmphasis">
    <w:name w:val="Intense Emphasis"/>
    <w:basedOn w:val="DefaultParagraphFont"/>
    <w:uiPriority w:val="21"/>
    <w:qFormat/>
    <w:rsid w:val="00F52AB7"/>
    <w:rPr>
      <w:i/>
      <w:iCs/>
      <w:color w:val="0F4761" w:themeColor="accent1" w:themeShade="BF"/>
    </w:rPr>
  </w:style>
  <w:style w:type="paragraph" w:styleId="IntenseQuote">
    <w:name w:val="Intense Quote"/>
    <w:basedOn w:val="Normal"/>
    <w:next w:val="Normal"/>
    <w:link w:val="IntenseQuoteChar"/>
    <w:uiPriority w:val="30"/>
    <w:qFormat/>
    <w:rsid w:val="00F52A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2AB7"/>
    <w:rPr>
      <w:i/>
      <w:iCs/>
      <w:color w:val="0F4761" w:themeColor="accent1" w:themeShade="BF"/>
    </w:rPr>
  </w:style>
  <w:style w:type="character" w:styleId="IntenseReference">
    <w:name w:val="Intense Reference"/>
    <w:basedOn w:val="DefaultParagraphFont"/>
    <w:uiPriority w:val="32"/>
    <w:qFormat/>
    <w:rsid w:val="00F52A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10957">
      <w:bodyDiv w:val="1"/>
      <w:marLeft w:val="0"/>
      <w:marRight w:val="0"/>
      <w:marTop w:val="0"/>
      <w:marBottom w:val="0"/>
      <w:divBdr>
        <w:top w:val="none" w:sz="0" w:space="0" w:color="auto"/>
        <w:left w:val="none" w:sz="0" w:space="0" w:color="auto"/>
        <w:bottom w:val="none" w:sz="0" w:space="0" w:color="auto"/>
        <w:right w:val="none" w:sz="0" w:space="0" w:color="auto"/>
      </w:divBdr>
      <w:divsChild>
        <w:div w:id="1981185750">
          <w:marLeft w:val="0"/>
          <w:marRight w:val="0"/>
          <w:marTop w:val="0"/>
          <w:marBottom w:val="0"/>
          <w:divBdr>
            <w:top w:val="none" w:sz="0" w:space="0" w:color="auto"/>
            <w:left w:val="none" w:sz="0" w:space="0" w:color="auto"/>
            <w:bottom w:val="none" w:sz="0" w:space="0" w:color="auto"/>
            <w:right w:val="none" w:sz="0" w:space="0" w:color="auto"/>
          </w:divBdr>
        </w:div>
        <w:div w:id="205215691">
          <w:marLeft w:val="0"/>
          <w:marRight w:val="0"/>
          <w:marTop w:val="0"/>
          <w:marBottom w:val="0"/>
          <w:divBdr>
            <w:top w:val="none" w:sz="0" w:space="0" w:color="auto"/>
            <w:left w:val="none" w:sz="0" w:space="0" w:color="auto"/>
            <w:bottom w:val="none" w:sz="0" w:space="0" w:color="auto"/>
            <w:right w:val="none" w:sz="0" w:space="0" w:color="auto"/>
          </w:divBdr>
        </w:div>
        <w:div w:id="1200436842">
          <w:marLeft w:val="0"/>
          <w:marRight w:val="0"/>
          <w:marTop w:val="0"/>
          <w:marBottom w:val="0"/>
          <w:divBdr>
            <w:top w:val="none" w:sz="0" w:space="0" w:color="auto"/>
            <w:left w:val="none" w:sz="0" w:space="0" w:color="auto"/>
            <w:bottom w:val="none" w:sz="0" w:space="0" w:color="auto"/>
            <w:right w:val="none" w:sz="0" w:space="0" w:color="auto"/>
          </w:divBdr>
          <w:divsChild>
            <w:div w:id="897015446">
              <w:marLeft w:val="2160"/>
              <w:marRight w:val="0"/>
              <w:marTop w:val="0"/>
              <w:marBottom w:val="0"/>
              <w:divBdr>
                <w:top w:val="none" w:sz="0" w:space="0" w:color="auto"/>
                <w:left w:val="none" w:sz="0" w:space="0" w:color="auto"/>
                <w:bottom w:val="none" w:sz="0" w:space="0" w:color="auto"/>
                <w:right w:val="none" w:sz="0" w:space="0" w:color="auto"/>
              </w:divBdr>
            </w:div>
          </w:divsChild>
        </w:div>
        <w:div w:id="776413225">
          <w:marLeft w:val="0"/>
          <w:marRight w:val="0"/>
          <w:marTop w:val="0"/>
          <w:marBottom w:val="0"/>
          <w:divBdr>
            <w:top w:val="none" w:sz="0" w:space="0" w:color="auto"/>
            <w:left w:val="none" w:sz="0" w:space="0" w:color="auto"/>
            <w:bottom w:val="none" w:sz="0" w:space="0" w:color="auto"/>
            <w:right w:val="none" w:sz="0" w:space="0" w:color="auto"/>
          </w:divBdr>
          <w:divsChild>
            <w:div w:id="241841614">
              <w:marLeft w:val="2160"/>
              <w:marRight w:val="0"/>
              <w:marTop w:val="0"/>
              <w:marBottom w:val="0"/>
              <w:divBdr>
                <w:top w:val="none" w:sz="0" w:space="0" w:color="auto"/>
                <w:left w:val="none" w:sz="0" w:space="0" w:color="auto"/>
                <w:bottom w:val="none" w:sz="0" w:space="0" w:color="auto"/>
                <w:right w:val="none" w:sz="0" w:space="0" w:color="auto"/>
              </w:divBdr>
            </w:div>
          </w:divsChild>
        </w:div>
        <w:div w:id="1517646741">
          <w:marLeft w:val="0"/>
          <w:marRight w:val="0"/>
          <w:marTop w:val="0"/>
          <w:marBottom w:val="0"/>
          <w:divBdr>
            <w:top w:val="none" w:sz="0" w:space="0" w:color="auto"/>
            <w:left w:val="none" w:sz="0" w:space="0" w:color="auto"/>
            <w:bottom w:val="none" w:sz="0" w:space="0" w:color="auto"/>
            <w:right w:val="none" w:sz="0" w:space="0" w:color="auto"/>
          </w:divBdr>
          <w:divsChild>
            <w:div w:id="1321275382">
              <w:marLeft w:val="2880"/>
              <w:marRight w:val="0"/>
              <w:marTop w:val="0"/>
              <w:marBottom w:val="0"/>
              <w:divBdr>
                <w:top w:val="none" w:sz="0" w:space="0" w:color="auto"/>
                <w:left w:val="none" w:sz="0" w:space="0" w:color="auto"/>
                <w:bottom w:val="none" w:sz="0" w:space="0" w:color="auto"/>
                <w:right w:val="none" w:sz="0" w:space="0" w:color="auto"/>
              </w:divBdr>
            </w:div>
          </w:divsChild>
        </w:div>
        <w:div w:id="776367518">
          <w:marLeft w:val="0"/>
          <w:marRight w:val="0"/>
          <w:marTop w:val="0"/>
          <w:marBottom w:val="0"/>
          <w:divBdr>
            <w:top w:val="none" w:sz="0" w:space="0" w:color="auto"/>
            <w:left w:val="none" w:sz="0" w:space="0" w:color="auto"/>
            <w:bottom w:val="none" w:sz="0" w:space="0" w:color="auto"/>
            <w:right w:val="none" w:sz="0" w:space="0" w:color="auto"/>
          </w:divBdr>
          <w:divsChild>
            <w:div w:id="1171873336">
              <w:marLeft w:val="2880"/>
              <w:marRight w:val="0"/>
              <w:marTop w:val="0"/>
              <w:marBottom w:val="0"/>
              <w:divBdr>
                <w:top w:val="none" w:sz="0" w:space="0" w:color="auto"/>
                <w:left w:val="none" w:sz="0" w:space="0" w:color="auto"/>
                <w:bottom w:val="none" w:sz="0" w:space="0" w:color="auto"/>
                <w:right w:val="none" w:sz="0" w:space="0" w:color="auto"/>
              </w:divBdr>
            </w:div>
          </w:divsChild>
        </w:div>
        <w:div w:id="248275229">
          <w:marLeft w:val="0"/>
          <w:marRight w:val="0"/>
          <w:marTop w:val="0"/>
          <w:marBottom w:val="0"/>
          <w:divBdr>
            <w:top w:val="none" w:sz="0" w:space="0" w:color="auto"/>
            <w:left w:val="none" w:sz="0" w:space="0" w:color="auto"/>
            <w:bottom w:val="none" w:sz="0" w:space="0" w:color="auto"/>
            <w:right w:val="none" w:sz="0" w:space="0" w:color="auto"/>
          </w:divBdr>
          <w:divsChild>
            <w:div w:id="1731154480">
              <w:marLeft w:val="2880"/>
              <w:marRight w:val="0"/>
              <w:marTop w:val="0"/>
              <w:marBottom w:val="0"/>
              <w:divBdr>
                <w:top w:val="none" w:sz="0" w:space="0" w:color="auto"/>
                <w:left w:val="none" w:sz="0" w:space="0" w:color="auto"/>
                <w:bottom w:val="none" w:sz="0" w:space="0" w:color="auto"/>
                <w:right w:val="none" w:sz="0" w:space="0" w:color="auto"/>
              </w:divBdr>
            </w:div>
          </w:divsChild>
        </w:div>
        <w:div w:id="518663208">
          <w:marLeft w:val="0"/>
          <w:marRight w:val="0"/>
          <w:marTop w:val="0"/>
          <w:marBottom w:val="0"/>
          <w:divBdr>
            <w:top w:val="none" w:sz="0" w:space="0" w:color="auto"/>
            <w:left w:val="none" w:sz="0" w:space="0" w:color="auto"/>
            <w:bottom w:val="none" w:sz="0" w:space="0" w:color="auto"/>
            <w:right w:val="none" w:sz="0" w:space="0" w:color="auto"/>
          </w:divBdr>
          <w:divsChild>
            <w:div w:id="1056467252">
              <w:marLeft w:val="2880"/>
              <w:marRight w:val="0"/>
              <w:marTop w:val="0"/>
              <w:marBottom w:val="0"/>
              <w:divBdr>
                <w:top w:val="none" w:sz="0" w:space="0" w:color="auto"/>
                <w:left w:val="none" w:sz="0" w:space="0" w:color="auto"/>
                <w:bottom w:val="none" w:sz="0" w:space="0" w:color="auto"/>
                <w:right w:val="none" w:sz="0" w:space="0" w:color="auto"/>
              </w:divBdr>
            </w:div>
          </w:divsChild>
        </w:div>
        <w:div w:id="72314861">
          <w:marLeft w:val="0"/>
          <w:marRight w:val="0"/>
          <w:marTop w:val="0"/>
          <w:marBottom w:val="0"/>
          <w:divBdr>
            <w:top w:val="none" w:sz="0" w:space="0" w:color="auto"/>
            <w:left w:val="none" w:sz="0" w:space="0" w:color="auto"/>
            <w:bottom w:val="none" w:sz="0" w:space="0" w:color="auto"/>
            <w:right w:val="none" w:sz="0" w:space="0" w:color="auto"/>
          </w:divBdr>
        </w:div>
        <w:div w:id="1233538327">
          <w:marLeft w:val="0"/>
          <w:marRight w:val="0"/>
          <w:marTop w:val="0"/>
          <w:marBottom w:val="0"/>
          <w:divBdr>
            <w:top w:val="none" w:sz="0" w:space="0" w:color="auto"/>
            <w:left w:val="none" w:sz="0" w:space="0" w:color="auto"/>
            <w:bottom w:val="none" w:sz="0" w:space="0" w:color="auto"/>
            <w:right w:val="none" w:sz="0" w:space="0" w:color="auto"/>
          </w:divBdr>
          <w:divsChild>
            <w:div w:id="13001537">
              <w:marLeft w:val="3600"/>
              <w:marRight w:val="0"/>
              <w:marTop w:val="0"/>
              <w:marBottom w:val="0"/>
              <w:divBdr>
                <w:top w:val="none" w:sz="0" w:space="0" w:color="auto"/>
                <w:left w:val="none" w:sz="0" w:space="0" w:color="auto"/>
                <w:bottom w:val="none" w:sz="0" w:space="0" w:color="auto"/>
                <w:right w:val="none" w:sz="0" w:space="0" w:color="auto"/>
              </w:divBdr>
            </w:div>
          </w:divsChild>
        </w:div>
        <w:div w:id="1217819496">
          <w:marLeft w:val="0"/>
          <w:marRight w:val="0"/>
          <w:marTop w:val="0"/>
          <w:marBottom w:val="0"/>
          <w:divBdr>
            <w:top w:val="none" w:sz="0" w:space="0" w:color="auto"/>
            <w:left w:val="none" w:sz="0" w:space="0" w:color="auto"/>
            <w:bottom w:val="none" w:sz="0" w:space="0" w:color="auto"/>
            <w:right w:val="none" w:sz="0" w:space="0" w:color="auto"/>
          </w:divBdr>
          <w:divsChild>
            <w:div w:id="76173553">
              <w:marLeft w:val="3600"/>
              <w:marRight w:val="0"/>
              <w:marTop w:val="0"/>
              <w:marBottom w:val="0"/>
              <w:divBdr>
                <w:top w:val="none" w:sz="0" w:space="0" w:color="auto"/>
                <w:left w:val="none" w:sz="0" w:space="0" w:color="auto"/>
                <w:bottom w:val="none" w:sz="0" w:space="0" w:color="auto"/>
                <w:right w:val="none" w:sz="0" w:space="0" w:color="auto"/>
              </w:divBdr>
            </w:div>
          </w:divsChild>
        </w:div>
        <w:div w:id="645814711">
          <w:marLeft w:val="0"/>
          <w:marRight w:val="0"/>
          <w:marTop w:val="0"/>
          <w:marBottom w:val="0"/>
          <w:divBdr>
            <w:top w:val="none" w:sz="0" w:space="0" w:color="auto"/>
            <w:left w:val="none" w:sz="0" w:space="0" w:color="auto"/>
            <w:bottom w:val="none" w:sz="0" w:space="0" w:color="auto"/>
            <w:right w:val="none" w:sz="0" w:space="0" w:color="auto"/>
          </w:divBdr>
          <w:divsChild>
            <w:div w:id="2070568824">
              <w:marLeft w:val="3600"/>
              <w:marRight w:val="0"/>
              <w:marTop w:val="0"/>
              <w:marBottom w:val="0"/>
              <w:divBdr>
                <w:top w:val="none" w:sz="0" w:space="0" w:color="auto"/>
                <w:left w:val="none" w:sz="0" w:space="0" w:color="auto"/>
                <w:bottom w:val="none" w:sz="0" w:space="0" w:color="auto"/>
                <w:right w:val="none" w:sz="0" w:space="0" w:color="auto"/>
              </w:divBdr>
            </w:div>
          </w:divsChild>
        </w:div>
        <w:div w:id="1622104256">
          <w:marLeft w:val="0"/>
          <w:marRight w:val="0"/>
          <w:marTop w:val="0"/>
          <w:marBottom w:val="0"/>
          <w:divBdr>
            <w:top w:val="none" w:sz="0" w:space="0" w:color="auto"/>
            <w:left w:val="none" w:sz="0" w:space="0" w:color="auto"/>
            <w:bottom w:val="none" w:sz="0" w:space="0" w:color="auto"/>
            <w:right w:val="none" w:sz="0" w:space="0" w:color="auto"/>
          </w:divBdr>
          <w:divsChild>
            <w:div w:id="1484354894">
              <w:marLeft w:val="2880"/>
              <w:marRight w:val="0"/>
              <w:marTop w:val="0"/>
              <w:marBottom w:val="0"/>
              <w:divBdr>
                <w:top w:val="none" w:sz="0" w:space="0" w:color="auto"/>
                <w:left w:val="none" w:sz="0" w:space="0" w:color="auto"/>
                <w:bottom w:val="none" w:sz="0" w:space="0" w:color="auto"/>
                <w:right w:val="none" w:sz="0" w:space="0" w:color="auto"/>
              </w:divBdr>
            </w:div>
          </w:divsChild>
        </w:div>
        <w:div w:id="1130173121">
          <w:marLeft w:val="0"/>
          <w:marRight w:val="0"/>
          <w:marTop w:val="0"/>
          <w:marBottom w:val="0"/>
          <w:divBdr>
            <w:top w:val="none" w:sz="0" w:space="0" w:color="auto"/>
            <w:left w:val="none" w:sz="0" w:space="0" w:color="auto"/>
            <w:bottom w:val="none" w:sz="0" w:space="0" w:color="auto"/>
            <w:right w:val="none" w:sz="0" w:space="0" w:color="auto"/>
          </w:divBdr>
          <w:divsChild>
            <w:div w:id="1468013285">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 w:id="1436556338">
      <w:bodyDiv w:val="1"/>
      <w:marLeft w:val="0"/>
      <w:marRight w:val="0"/>
      <w:marTop w:val="0"/>
      <w:marBottom w:val="0"/>
      <w:divBdr>
        <w:top w:val="none" w:sz="0" w:space="0" w:color="auto"/>
        <w:left w:val="none" w:sz="0" w:space="0" w:color="auto"/>
        <w:bottom w:val="none" w:sz="0" w:space="0" w:color="auto"/>
        <w:right w:val="none" w:sz="0" w:space="0" w:color="auto"/>
      </w:divBdr>
      <w:divsChild>
        <w:div w:id="1281258362">
          <w:marLeft w:val="0"/>
          <w:marRight w:val="0"/>
          <w:marTop w:val="0"/>
          <w:marBottom w:val="0"/>
          <w:divBdr>
            <w:top w:val="none" w:sz="0" w:space="0" w:color="auto"/>
            <w:left w:val="none" w:sz="0" w:space="0" w:color="auto"/>
            <w:bottom w:val="none" w:sz="0" w:space="0" w:color="auto"/>
            <w:right w:val="none" w:sz="0" w:space="0" w:color="auto"/>
          </w:divBdr>
        </w:div>
        <w:div w:id="1005981208">
          <w:marLeft w:val="0"/>
          <w:marRight w:val="0"/>
          <w:marTop w:val="0"/>
          <w:marBottom w:val="0"/>
          <w:divBdr>
            <w:top w:val="none" w:sz="0" w:space="0" w:color="auto"/>
            <w:left w:val="none" w:sz="0" w:space="0" w:color="auto"/>
            <w:bottom w:val="none" w:sz="0" w:space="0" w:color="auto"/>
            <w:right w:val="none" w:sz="0" w:space="0" w:color="auto"/>
          </w:divBdr>
        </w:div>
        <w:div w:id="1132595667">
          <w:marLeft w:val="0"/>
          <w:marRight w:val="0"/>
          <w:marTop w:val="0"/>
          <w:marBottom w:val="0"/>
          <w:divBdr>
            <w:top w:val="none" w:sz="0" w:space="0" w:color="auto"/>
            <w:left w:val="none" w:sz="0" w:space="0" w:color="auto"/>
            <w:bottom w:val="none" w:sz="0" w:space="0" w:color="auto"/>
            <w:right w:val="none" w:sz="0" w:space="0" w:color="auto"/>
          </w:divBdr>
          <w:divsChild>
            <w:div w:id="974337406">
              <w:marLeft w:val="2160"/>
              <w:marRight w:val="0"/>
              <w:marTop w:val="0"/>
              <w:marBottom w:val="0"/>
              <w:divBdr>
                <w:top w:val="none" w:sz="0" w:space="0" w:color="auto"/>
                <w:left w:val="none" w:sz="0" w:space="0" w:color="auto"/>
                <w:bottom w:val="none" w:sz="0" w:space="0" w:color="auto"/>
                <w:right w:val="none" w:sz="0" w:space="0" w:color="auto"/>
              </w:divBdr>
            </w:div>
          </w:divsChild>
        </w:div>
        <w:div w:id="338848946">
          <w:marLeft w:val="0"/>
          <w:marRight w:val="0"/>
          <w:marTop w:val="0"/>
          <w:marBottom w:val="0"/>
          <w:divBdr>
            <w:top w:val="none" w:sz="0" w:space="0" w:color="auto"/>
            <w:left w:val="none" w:sz="0" w:space="0" w:color="auto"/>
            <w:bottom w:val="none" w:sz="0" w:space="0" w:color="auto"/>
            <w:right w:val="none" w:sz="0" w:space="0" w:color="auto"/>
          </w:divBdr>
          <w:divsChild>
            <w:div w:id="1726878008">
              <w:marLeft w:val="2160"/>
              <w:marRight w:val="0"/>
              <w:marTop w:val="0"/>
              <w:marBottom w:val="0"/>
              <w:divBdr>
                <w:top w:val="none" w:sz="0" w:space="0" w:color="auto"/>
                <w:left w:val="none" w:sz="0" w:space="0" w:color="auto"/>
                <w:bottom w:val="none" w:sz="0" w:space="0" w:color="auto"/>
                <w:right w:val="none" w:sz="0" w:space="0" w:color="auto"/>
              </w:divBdr>
            </w:div>
          </w:divsChild>
        </w:div>
        <w:div w:id="719285284">
          <w:marLeft w:val="0"/>
          <w:marRight w:val="0"/>
          <w:marTop w:val="0"/>
          <w:marBottom w:val="0"/>
          <w:divBdr>
            <w:top w:val="none" w:sz="0" w:space="0" w:color="auto"/>
            <w:left w:val="none" w:sz="0" w:space="0" w:color="auto"/>
            <w:bottom w:val="none" w:sz="0" w:space="0" w:color="auto"/>
            <w:right w:val="none" w:sz="0" w:space="0" w:color="auto"/>
          </w:divBdr>
          <w:divsChild>
            <w:div w:id="276184373">
              <w:marLeft w:val="2880"/>
              <w:marRight w:val="0"/>
              <w:marTop w:val="0"/>
              <w:marBottom w:val="0"/>
              <w:divBdr>
                <w:top w:val="none" w:sz="0" w:space="0" w:color="auto"/>
                <w:left w:val="none" w:sz="0" w:space="0" w:color="auto"/>
                <w:bottom w:val="none" w:sz="0" w:space="0" w:color="auto"/>
                <w:right w:val="none" w:sz="0" w:space="0" w:color="auto"/>
              </w:divBdr>
            </w:div>
          </w:divsChild>
        </w:div>
        <w:div w:id="1507747615">
          <w:marLeft w:val="0"/>
          <w:marRight w:val="0"/>
          <w:marTop w:val="0"/>
          <w:marBottom w:val="0"/>
          <w:divBdr>
            <w:top w:val="none" w:sz="0" w:space="0" w:color="auto"/>
            <w:left w:val="none" w:sz="0" w:space="0" w:color="auto"/>
            <w:bottom w:val="none" w:sz="0" w:space="0" w:color="auto"/>
            <w:right w:val="none" w:sz="0" w:space="0" w:color="auto"/>
          </w:divBdr>
          <w:divsChild>
            <w:div w:id="1168445900">
              <w:marLeft w:val="2880"/>
              <w:marRight w:val="0"/>
              <w:marTop w:val="0"/>
              <w:marBottom w:val="0"/>
              <w:divBdr>
                <w:top w:val="none" w:sz="0" w:space="0" w:color="auto"/>
                <w:left w:val="none" w:sz="0" w:space="0" w:color="auto"/>
                <w:bottom w:val="none" w:sz="0" w:space="0" w:color="auto"/>
                <w:right w:val="none" w:sz="0" w:space="0" w:color="auto"/>
              </w:divBdr>
            </w:div>
          </w:divsChild>
        </w:div>
        <w:div w:id="1307200092">
          <w:marLeft w:val="0"/>
          <w:marRight w:val="0"/>
          <w:marTop w:val="0"/>
          <w:marBottom w:val="0"/>
          <w:divBdr>
            <w:top w:val="none" w:sz="0" w:space="0" w:color="auto"/>
            <w:left w:val="none" w:sz="0" w:space="0" w:color="auto"/>
            <w:bottom w:val="none" w:sz="0" w:space="0" w:color="auto"/>
            <w:right w:val="none" w:sz="0" w:space="0" w:color="auto"/>
          </w:divBdr>
          <w:divsChild>
            <w:div w:id="996297865">
              <w:marLeft w:val="2880"/>
              <w:marRight w:val="0"/>
              <w:marTop w:val="0"/>
              <w:marBottom w:val="0"/>
              <w:divBdr>
                <w:top w:val="none" w:sz="0" w:space="0" w:color="auto"/>
                <w:left w:val="none" w:sz="0" w:space="0" w:color="auto"/>
                <w:bottom w:val="none" w:sz="0" w:space="0" w:color="auto"/>
                <w:right w:val="none" w:sz="0" w:space="0" w:color="auto"/>
              </w:divBdr>
            </w:div>
          </w:divsChild>
        </w:div>
        <w:div w:id="35784385">
          <w:marLeft w:val="0"/>
          <w:marRight w:val="0"/>
          <w:marTop w:val="0"/>
          <w:marBottom w:val="0"/>
          <w:divBdr>
            <w:top w:val="none" w:sz="0" w:space="0" w:color="auto"/>
            <w:left w:val="none" w:sz="0" w:space="0" w:color="auto"/>
            <w:bottom w:val="none" w:sz="0" w:space="0" w:color="auto"/>
            <w:right w:val="none" w:sz="0" w:space="0" w:color="auto"/>
          </w:divBdr>
          <w:divsChild>
            <w:div w:id="1062481329">
              <w:marLeft w:val="2880"/>
              <w:marRight w:val="0"/>
              <w:marTop w:val="0"/>
              <w:marBottom w:val="0"/>
              <w:divBdr>
                <w:top w:val="none" w:sz="0" w:space="0" w:color="auto"/>
                <w:left w:val="none" w:sz="0" w:space="0" w:color="auto"/>
                <w:bottom w:val="none" w:sz="0" w:space="0" w:color="auto"/>
                <w:right w:val="none" w:sz="0" w:space="0" w:color="auto"/>
              </w:divBdr>
            </w:div>
          </w:divsChild>
        </w:div>
        <w:div w:id="836963131">
          <w:marLeft w:val="0"/>
          <w:marRight w:val="0"/>
          <w:marTop w:val="0"/>
          <w:marBottom w:val="0"/>
          <w:divBdr>
            <w:top w:val="none" w:sz="0" w:space="0" w:color="auto"/>
            <w:left w:val="none" w:sz="0" w:space="0" w:color="auto"/>
            <w:bottom w:val="none" w:sz="0" w:space="0" w:color="auto"/>
            <w:right w:val="none" w:sz="0" w:space="0" w:color="auto"/>
          </w:divBdr>
        </w:div>
        <w:div w:id="2063675445">
          <w:marLeft w:val="0"/>
          <w:marRight w:val="0"/>
          <w:marTop w:val="0"/>
          <w:marBottom w:val="0"/>
          <w:divBdr>
            <w:top w:val="none" w:sz="0" w:space="0" w:color="auto"/>
            <w:left w:val="none" w:sz="0" w:space="0" w:color="auto"/>
            <w:bottom w:val="none" w:sz="0" w:space="0" w:color="auto"/>
            <w:right w:val="none" w:sz="0" w:space="0" w:color="auto"/>
          </w:divBdr>
          <w:divsChild>
            <w:div w:id="1778984148">
              <w:marLeft w:val="3600"/>
              <w:marRight w:val="0"/>
              <w:marTop w:val="0"/>
              <w:marBottom w:val="0"/>
              <w:divBdr>
                <w:top w:val="none" w:sz="0" w:space="0" w:color="auto"/>
                <w:left w:val="none" w:sz="0" w:space="0" w:color="auto"/>
                <w:bottom w:val="none" w:sz="0" w:space="0" w:color="auto"/>
                <w:right w:val="none" w:sz="0" w:space="0" w:color="auto"/>
              </w:divBdr>
            </w:div>
          </w:divsChild>
        </w:div>
        <w:div w:id="1024214763">
          <w:marLeft w:val="0"/>
          <w:marRight w:val="0"/>
          <w:marTop w:val="0"/>
          <w:marBottom w:val="0"/>
          <w:divBdr>
            <w:top w:val="none" w:sz="0" w:space="0" w:color="auto"/>
            <w:left w:val="none" w:sz="0" w:space="0" w:color="auto"/>
            <w:bottom w:val="none" w:sz="0" w:space="0" w:color="auto"/>
            <w:right w:val="none" w:sz="0" w:space="0" w:color="auto"/>
          </w:divBdr>
          <w:divsChild>
            <w:div w:id="98918852">
              <w:marLeft w:val="3600"/>
              <w:marRight w:val="0"/>
              <w:marTop w:val="0"/>
              <w:marBottom w:val="0"/>
              <w:divBdr>
                <w:top w:val="none" w:sz="0" w:space="0" w:color="auto"/>
                <w:left w:val="none" w:sz="0" w:space="0" w:color="auto"/>
                <w:bottom w:val="none" w:sz="0" w:space="0" w:color="auto"/>
                <w:right w:val="none" w:sz="0" w:space="0" w:color="auto"/>
              </w:divBdr>
            </w:div>
          </w:divsChild>
        </w:div>
        <w:div w:id="1150945605">
          <w:marLeft w:val="0"/>
          <w:marRight w:val="0"/>
          <w:marTop w:val="0"/>
          <w:marBottom w:val="0"/>
          <w:divBdr>
            <w:top w:val="none" w:sz="0" w:space="0" w:color="auto"/>
            <w:left w:val="none" w:sz="0" w:space="0" w:color="auto"/>
            <w:bottom w:val="none" w:sz="0" w:space="0" w:color="auto"/>
            <w:right w:val="none" w:sz="0" w:space="0" w:color="auto"/>
          </w:divBdr>
          <w:divsChild>
            <w:div w:id="925966897">
              <w:marLeft w:val="3600"/>
              <w:marRight w:val="0"/>
              <w:marTop w:val="0"/>
              <w:marBottom w:val="0"/>
              <w:divBdr>
                <w:top w:val="none" w:sz="0" w:space="0" w:color="auto"/>
                <w:left w:val="none" w:sz="0" w:space="0" w:color="auto"/>
                <w:bottom w:val="none" w:sz="0" w:space="0" w:color="auto"/>
                <w:right w:val="none" w:sz="0" w:space="0" w:color="auto"/>
              </w:divBdr>
            </w:div>
          </w:divsChild>
        </w:div>
        <w:div w:id="319819586">
          <w:marLeft w:val="0"/>
          <w:marRight w:val="0"/>
          <w:marTop w:val="0"/>
          <w:marBottom w:val="0"/>
          <w:divBdr>
            <w:top w:val="none" w:sz="0" w:space="0" w:color="auto"/>
            <w:left w:val="none" w:sz="0" w:space="0" w:color="auto"/>
            <w:bottom w:val="none" w:sz="0" w:space="0" w:color="auto"/>
            <w:right w:val="none" w:sz="0" w:space="0" w:color="auto"/>
          </w:divBdr>
          <w:divsChild>
            <w:div w:id="888031127">
              <w:marLeft w:val="2880"/>
              <w:marRight w:val="0"/>
              <w:marTop w:val="0"/>
              <w:marBottom w:val="0"/>
              <w:divBdr>
                <w:top w:val="none" w:sz="0" w:space="0" w:color="auto"/>
                <w:left w:val="none" w:sz="0" w:space="0" w:color="auto"/>
                <w:bottom w:val="none" w:sz="0" w:space="0" w:color="auto"/>
                <w:right w:val="none" w:sz="0" w:space="0" w:color="auto"/>
              </w:divBdr>
            </w:div>
          </w:divsChild>
        </w:div>
        <w:div w:id="1337465783">
          <w:marLeft w:val="0"/>
          <w:marRight w:val="0"/>
          <w:marTop w:val="0"/>
          <w:marBottom w:val="0"/>
          <w:divBdr>
            <w:top w:val="none" w:sz="0" w:space="0" w:color="auto"/>
            <w:left w:val="none" w:sz="0" w:space="0" w:color="auto"/>
            <w:bottom w:val="none" w:sz="0" w:space="0" w:color="auto"/>
            <w:right w:val="none" w:sz="0" w:space="0" w:color="auto"/>
          </w:divBdr>
          <w:divsChild>
            <w:div w:id="1779832422">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319</Words>
  <Characters>1805</Characters>
  <Application>Microsoft Office Word</Application>
  <DocSecurity>0</DocSecurity>
  <Lines>32</Lines>
  <Paragraphs>18</Paragraphs>
  <ScaleCrop>false</ScaleCrop>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Minek</dc:creator>
  <cp:keywords/>
  <dc:description/>
  <cp:lastModifiedBy>Dylan Minek</cp:lastModifiedBy>
  <cp:revision>2</cp:revision>
  <dcterms:created xsi:type="dcterms:W3CDTF">2025-06-04T15:11:00Z</dcterms:created>
  <dcterms:modified xsi:type="dcterms:W3CDTF">2025-06-04T15:17:00Z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b9b22374-1875-4874-9b7b-85ed3bc15d4d</vt:lpwstr>
  </property>
</Properties>
</file>