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90ED" w14:textId="77777777" w:rsidR="00E271C8" w:rsidRDefault="00E271C8" w:rsidP="00E271C8">
      <w:pPr>
        <w:tabs>
          <w:tab w:val="left" w:pos="2250"/>
          <w:tab w:val="left" w:pos="3024"/>
        </w:tabs>
        <w:jc w:val="center"/>
      </w:pPr>
      <w:r>
        <w:t>MINUTES OF MEETING</w:t>
      </w:r>
    </w:p>
    <w:p w14:paraId="6EFE9FD9" w14:textId="77777777" w:rsidR="00E271C8" w:rsidRDefault="00E271C8" w:rsidP="00E271C8">
      <w:pPr>
        <w:jc w:val="center"/>
      </w:pPr>
      <w:r>
        <w:t>PLANNING COMMISSION</w:t>
      </w:r>
    </w:p>
    <w:p w14:paraId="39473A2C" w14:textId="5B0E0A26" w:rsidR="00E271C8" w:rsidRDefault="00E271C8" w:rsidP="00E271C8">
      <w:pPr>
        <w:jc w:val="center"/>
      </w:pPr>
      <w:r>
        <w:t>JUNE 26, 2025</w:t>
      </w:r>
    </w:p>
    <w:p w14:paraId="7C8F8B03" w14:textId="77777777" w:rsidR="00E271C8" w:rsidRDefault="00E271C8" w:rsidP="00E271C8">
      <w:r>
        <w:t>************************************************************************</w:t>
      </w:r>
    </w:p>
    <w:p w14:paraId="29D4FAE9" w14:textId="77777777" w:rsidR="00E271C8" w:rsidRDefault="00E271C8" w:rsidP="00E271C8">
      <w:r>
        <w:t>Members Present: Coyne, Allen, DeMarco, Bishop</w:t>
      </w:r>
    </w:p>
    <w:p w14:paraId="6AAA8A31" w14:textId="77777777" w:rsidR="00E271C8" w:rsidRDefault="00E271C8" w:rsidP="00E271C8">
      <w:pPr>
        <w:tabs>
          <w:tab w:val="left" w:pos="1890"/>
        </w:tabs>
      </w:pPr>
    </w:p>
    <w:p w14:paraId="14466A2B" w14:textId="469DFA53" w:rsidR="00E271C8" w:rsidRDefault="00E271C8" w:rsidP="00E271C8">
      <w:pPr>
        <w:ind w:left="1620" w:hanging="1620"/>
      </w:pPr>
      <w:r>
        <w:t>Presence Noted: Kathryn Kerber, Director of Planning and Community Development</w:t>
      </w:r>
    </w:p>
    <w:p w14:paraId="6C63AAC4" w14:textId="77777777" w:rsidR="00E271C8" w:rsidRDefault="00E271C8" w:rsidP="00E271C8">
      <w:pPr>
        <w:ind w:left="1620" w:hanging="1620"/>
      </w:pPr>
      <w:r>
        <w:tab/>
        <w:t>Dylan Minek, Planning and Community Development Administrator</w:t>
      </w:r>
    </w:p>
    <w:p w14:paraId="4FD07A0E" w14:textId="287C9F3F" w:rsidR="00E271C8" w:rsidRDefault="00E271C8" w:rsidP="00E271C8">
      <w:pPr>
        <w:ind w:left="1620" w:hanging="1620"/>
      </w:pPr>
      <w:r>
        <w:tab/>
        <w:t>Michael O’Shea, Law Director</w:t>
      </w:r>
    </w:p>
    <w:p w14:paraId="469B156B" w14:textId="77777777" w:rsidR="00E271C8" w:rsidRDefault="00E271C8" w:rsidP="00E271C8">
      <w:pPr>
        <w:ind w:left="1620" w:hanging="1620"/>
      </w:pPr>
    </w:p>
    <w:p w14:paraId="46917938" w14:textId="77777777" w:rsidR="00E271C8" w:rsidRDefault="00E271C8" w:rsidP="00E271C8">
      <w:pPr>
        <w:ind w:left="1620" w:hanging="1620"/>
      </w:pPr>
      <w:r>
        <w:t>Council Members Present: Michael O’Boyle, Ward 2</w:t>
      </w:r>
    </w:p>
    <w:p w14:paraId="55E440E5" w14:textId="77777777" w:rsidR="00E271C8" w:rsidRDefault="00E271C8" w:rsidP="00E271C8">
      <w:pPr>
        <w:ind w:left="1620" w:hanging="1620"/>
      </w:pPr>
      <w:r>
        <w:t>************************************************************************</w:t>
      </w:r>
    </w:p>
    <w:p w14:paraId="309A6C15" w14:textId="73483E56" w:rsidR="00E271C8" w:rsidRDefault="00E271C8" w:rsidP="00E271C8">
      <w:pPr>
        <w:pStyle w:val="BlockText"/>
        <w:ind w:left="0" w:right="0"/>
      </w:pPr>
      <w:r>
        <w:t xml:space="preserve">Chairman Bishop called to order the June 26, 2025, special meeting of the Rocky River Planning Commission at 6:00 P.M. in City Council Chambers of Rocky River City Hall.  </w:t>
      </w:r>
    </w:p>
    <w:p w14:paraId="6109EEDC" w14:textId="77777777" w:rsidR="00E271C8" w:rsidRDefault="00E271C8" w:rsidP="00E271C8">
      <w:pPr>
        <w:pStyle w:val="BlockText"/>
        <w:ind w:left="0" w:right="0"/>
      </w:pPr>
    </w:p>
    <w:p w14:paraId="39F11680" w14:textId="77777777" w:rsidR="00422790" w:rsidRDefault="00422790"/>
    <w:p w14:paraId="57AE9821" w14:textId="0126B771" w:rsidR="00E271C8" w:rsidRPr="00A32372" w:rsidRDefault="00E271C8" w:rsidP="00E271C8">
      <w:pPr>
        <w:pStyle w:val="BlockText"/>
        <w:numPr>
          <w:ilvl w:val="0"/>
          <w:numId w:val="1"/>
        </w:numPr>
        <w:ind w:right="0"/>
        <w:rPr>
          <w:b/>
          <w:bCs/>
        </w:rPr>
      </w:pPr>
      <w:r w:rsidRPr="00A32372">
        <w:rPr>
          <w:b/>
          <w:bCs/>
        </w:rPr>
        <w:t>The Foundry at Rocky River – 20325 Center Ridge Rd –</w:t>
      </w:r>
      <w:r>
        <w:rPr>
          <w:b/>
          <w:bCs/>
        </w:rPr>
        <w:t xml:space="preserve"> </w:t>
      </w:r>
      <w:r w:rsidRPr="00A32372">
        <w:rPr>
          <w:b/>
          <w:bCs/>
        </w:rPr>
        <w:t>Preliminary Review</w:t>
      </w:r>
      <w:r>
        <w:rPr>
          <w:b/>
          <w:bCs/>
        </w:rPr>
        <w:t xml:space="preserve"> Continuation</w:t>
      </w:r>
      <w:r w:rsidRPr="00A32372">
        <w:rPr>
          <w:b/>
          <w:bCs/>
        </w:rPr>
        <w:t xml:space="preserve"> – Change of use from office to multi-family residential/ multi-family redevelopment</w:t>
      </w:r>
    </w:p>
    <w:p w14:paraId="600F028D" w14:textId="77777777" w:rsidR="00E271C8" w:rsidRDefault="00E271C8" w:rsidP="00E271C8">
      <w:pPr>
        <w:pStyle w:val="BlockText"/>
        <w:ind w:left="0" w:right="0"/>
      </w:pPr>
    </w:p>
    <w:p w14:paraId="3AE1CFE3" w14:textId="77777777" w:rsidR="00E271C8" w:rsidRDefault="00E271C8" w:rsidP="00E271C8">
      <w:pPr>
        <w:pStyle w:val="BlockText"/>
        <w:ind w:left="0" w:right="0"/>
      </w:pPr>
      <w:r>
        <w:t>Present: Garrett Allen, Walter Haverfield</w:t>
      </w:r>
    </w:p>
    <w:p w14:paraId="03F10A31" w14:textId="77777777" w:rsidR="00E271C8" w:rsidRDefault="00E271C8" w:rsidP="00E271C8">
      <w:pPr>
        <w:pStyle w:val="BlockText"/>
        <w:ind w:left="0" w:right="0"/>
      </w:pPr>
      <w:r>
        <w:tab/>
        <w:t xml:space="preserve">  Scott Wallenhort, HEART Design Group</w:t>
      </w:r>
    </w:p>
    <w:p w14:paraId="62383FE4" w14:textId="77777777" w:rsidR="00E271C8" w:rsidRDefault="00E271C8"/>
    <w:p w14:paraId="632DC09A" w14:textId="61CDD0E0" w:rsidR="00E271C8" w:rsidRDefault="00E271C8">
      <w:r>
        <w:t xml:space="preserve">Mr. Bishop said that, based on other variances they have supported, current market conditions, and what is proposed in the new development code, they would support a variance </w:t>
      </w:r>
      <w:r w:rsidR="00501A99">
        <w:t>for</w:t>
      </w:r>
      <w:r>
        <w:t xml:space="preserve"> 10% studio</w:t>
      </w:r>
      <w:r w:rsidR="00501A99">
        <w:t>s. Mr. Bishop said they understand how difficult it is to work with the existing property when it comes to storage. Mr. Bishop asked what the two rooms are east of the gym. Mr. Wallenhort said they are all a part of the gym.</w:t>
      </w:r>
      <w:r w:rsidR="00BE34C4">
        <w:t xml:space="preserve"> </w:t>
      </w:r>
    </w:p>
    <w:p w14:paraId="0F291457" w14:textId="77777777" w:rsidR="00501A99" w:rsidRDefault="00501A99"/>
    <w:p w14:paraId="187D6A61" w14:textId="4065B0E9" w:rsidR="00501A99" w:rsidRDefault="00501A99">
      <w:r>
        <w:t xml:space="preserve">Mr. Bishop said he did some math on the </w:t>
      </w:r>
      <w:r w:rsidR="00C238C0">
        <w:t xml:space="preserve">apartment </w:t>
      </w:r>
      <w:r>
        <w:t>units</w:t>
      </w:r>
      <w:r w:rsidR="00C238C0">
        <w:t xml:space="preserve"> that are short on square footage</w:t>
      </w:r>
      <w:r>
        <w:t xml:space="preserve">: </w:t>
      </w:r>
    </w:p>
    <w:p w14:paraId="1F7A0746" w14:textId="77777777" w:rsidR="00793A21" w:rsidRDefault="00793A21"/>
    <w:p w14:paraId="2AF7C9FC" w14:textId="77777777" w:rsidR="00793A21" w:rsidRDefault="00793A21">
      <w:pPr>
        <w:sectPr w:rsidR="00793A21" w:rsidSect="00E271C8">
          <w:type w:val="continuous"/>
          <w:pgSz w:w="12240" w:h="15840"/>
          <w:pgMar w:top="720" w:right="1440" w:bottom="720" w:left="1440" w:header="720" w:footer="720" w:gutter="0"/>
          <w:cols w:space="720"/>
          <w:docGrid w:linePitch="326"/>
        </w:sectPr>
      </w:pPr>
    </w:p>
    <w:p w14:paraId="4EF3F9BB" w14:textId="0CF05D8E" w:rsidR="00501A99" w:rsidRDefault="00501A99">
      <w:r>
        <w:t>Studios:</w:t>
      </w:r>
    </w:p>
    <w:p w14:paraId="6F003754" w14:textId="626DA8DE" w:rsidR="00501A99" w:rsidRDefault="00501A99">
      <w:r>
        <w:t>2 A1 – 12 sq ft short</w:t>
      </w:r>
    </w:p>
    <w:p w14:paraId="6B5AF9B7" w14:textId="17C6E8AC" w:rsidR="00501A99" w:rsidRDefault="00501A99">
      <w:r>
        <w:t>1 A3 – 67 sq ft short</w:t>
      </w:r>
    </w:p>
    <w:p w14:paraId="37128303" w14:textId="2CA0934A" w:rsidR="00E271C8" w:rsidRDefault="00501A99">
      <w:r>
        <w:t>1 A5 – 85 sq ft short</w:t>
      </w:r>
    </w:p>
    <w:p w14:paraId="40778F86" w14:textId="0DC5E6E5" w:rsidR="00501A99" w:rsidRDefault="00501A99">
      <w:r>
        <w:t>1 A6 – 4 sq ft short</w:t>
      </w:r>
    </w:p>
    <w:p w14:paraId="7919D1C6" w14:textId="65A45595" w:rsidR="00501A99" w:rsidRDefault="00501A99">
      <w:r>
        <w:t>3 A7 – 15 sq ft short</w:t>
      </w:r>
    </w:p>
    <w:p w14:paraId="3CF04070" w14:textId="77777777" w:rsidR="00501A99" w:rsidRDefault="00501A99"/>
    <w:p w14:paraId="507D419D" w14:textId="7F7A26C1" w:rsidR="00501A99" w:rsidRDefault="00501A99">
      <w:r>
        <w:t>1 Bedrooms:</w:t>
      </w:r>
    </w:p>
    <w:p w14:paraId="4E12CC9F" w14:textId="013D3BCB" w:rsidR="00501A99" w:rsidRDefault="00501A99">
      <w:r>
        <w:t>6 B1 – 30 sq ft short</w:t>
      </w:r>
    </w:p>
    <w:p w14:paraId="114FA5A7" w14:textId="797C692D" w:rsidR="00501A99" w:rsidRDefault="00501A99">
      <w:r>
        <w:t>6 B4 – 25 sq ft short</w:t>
      </w:r>
    </w:p>
    <w:p w14:paraId="7150FA01" w14:textId="13A61E2E" w:rsidR="00501A99" w:rsidRDefault="00501A99">
      <w:r>
        <w:t xml:space="preserve">6 B5 – 45 sq ft short </w:t>
      </w:r>
    </w:p>
    <w:p w14:paraId="160C7CF7" w14:textId="77777777" w:rsidR="00793A21" w:rsidRDefault="00793A21"/>
    <w:p w14:paraId="6C1FD1F6" w14:textId="77777777" w:rsidR="00793A21" w:rsidRDefault="00793A21"/>
    <w:p w14:paraId="2775C580" w14:textId="77777777" w:rsidR="00793A21" w:rsidRDefault="00793A21">
      <w:pPr>
        <w:sectPr w:rsidR="00793A21" w:rsidSect="00793A21">
          <w:type w:val="continuous"/>
          <w:pgSz w:w="12240" w:h="15840"/>
          <w:pgMar w:top="720" w:right="1440" w:bottom="720" w:left="1440" w:header="720" w:footer="720" w:gutter="0"/>
          <w:cols w:num="2" w:space="720"/>
          <w:docGrid w:linePitch="326"/>
        </w:sectPr>
      </w:pPr>
    </w:p>
    <w:p w14:paraId="34CAD609" w14:textId="015F02E4" w:rsidR="00C238C0" w:rsidRDefault="00793A21">
      <w:r>
        <w:t>All these units together are only short 800</w:t>
      </w:r>
      <w:r w:rsidR="006030E5">
        <w:t>+</w:t>
      </w:r>
      <w:r>
        <w:t xml:space="preserve"> square feet. Mr. Bishop said the 2-bedrooms are substantially over the minimum that he feels they could be entitled to credit</w:t>
      </w:r>
      <w:r w:rsidR="006030E5">
        <w:t>,</w:t>
      </w:r>
      <w:r>
        <w:t xml:space="preserve"> in a sense</w:t>
      </w:r>
      <w:r w:rsidR="006030E5">
        <w:t>,</w:t>
      </w:r>
      <w:r>
        <w:t xml:space="preserve"> for all of the extra square footage.</w:t>
      </w:r>
      <w:r w:rsidR="00BE34C4">
        <w:t xml:space="preserve"> </w:t>
      </w:r>
      <w:r>
        <w:t>Mrs. Kerber asked if that is the intent with the requirements in the code. Mr. Bishop said no, it is for the conversation about the variance.</w:t>
      </w:r>
      <w:r w:rsidR="00BE34C4">
        <w:t xml:space="preserve"> Mr. Bishop said the two bedrooms are well over the requirements. Mrs. Kerber said the code is intended to prevent having small apartments; the extra square footage in two-bedroom apartments will not have a direct impact on the studios or the one-bedroom apartments. </w:t>
      </w:r>
      <w:r w:rsidR="00C238C0">
        <w:t xml:space="preserve">Mr. Bishop said the two-bedroom apartments are so large that you could build a 90 square foot closet in the apartment and still be well above the minimum. Mr. Bishop said the problem with this plan is that the storage units are dedicated to the units that are short on square footage, so there are only 2 storage units available for the remaining 70 apartments. </w:t>
      </w:r>
    </w:p>
    <w:p w14:paraId="6395DDF7" w14:textId="77777777" w:rsidR="00C238C0" w:rsidRDefault="00C238C0"/>
    <w:p w14:paraId="2A8B9F00" w14:textId="77777777" w:rsidR="00C238C0" w:rsidRDefault="00C238C0"/>
    <w:p w14:paraId="73449EF5" w14:textId="77777777" w:rsidR="00C238C0" w:rsidRDefault="00C238C0"/>
    <w:p w14:paraId="1D4B84E9" w14:textId="2A930E72" w:rsidR="00C238C0" w:rsidRDefault="00C238C0">
      <w:r>
        <w:lastRenderedPageBreak/>
        <w:t>Mr. Bishop said he did some math on the storage units:</w:t>
      </w:r>
    </w:p>
    <w:p w14:paraId="2E51C799" w14:textId="77777777" w:rsidR="00C238C0" w:rsidRDefault="00C238C0"/>
    <w:p w14:paraId="7B2BA8E8" w14:textId="4C825E3A" w:rsidR="00C238C0" w:rsidRDefault="00C238C0">
      <w:r>
        <w:t>2 units at 60 square feet – should remain as is</w:t>
      </w:r>
    </w:p>
    <w:p w14:paraId="1E4999CF" w14:textId="17BB5115" w:rsidR="00C238C0" w:rsidRDefault="00C238C0">
      <w:r>
        <w:t>7 units at 108 square feet – suggesting 14 units at 54 square feet</w:t>
      </w:r>
    </w:p>
    <w:p w14:paraId="285DCF29" w14:textId="64DCF3C2" w:rsidR="00C238C0" w:rsidRDefault="00C238C0">
      <w:r>
        <w:t>6 units at 110 square feet – suggesting 12 units at 55 square feet</w:t>
      </w:r>
    </w:p>
    <w:p w14:paraId="559E5E26" w14:textId="526549B4" w:rsidR="00C238C0" w:rsidRDefault="00C238C0">
      <w:r>
        <w:t>7 units at 120 square feet – suggesting 1</w:t>
      </w:r>
      <w:r w:rsidR="00F15F8B">
        <w:t>4</w:t>
      </w:r>
      <w:r>
        <w:t xml:space="preserve"> units at 60 square feet</w:t>
      </w:r>
    </w:p>
    <w:p w14:paraId="6759AC91" w14:textId="4A5A6ADB" w:rsidR="00C238C0" w:rsidRDefault="00C238C0">
      <w:r>
        <w:t>6 units at 132 square feet – suggesting 12 units at 66 square feet</w:t>
      </w:r>
    </w:p>
    <w:p w14:paraId="7C7F0F41" w14:textId="165562A0" w:rsidR="00C238C0" w:rsidRDefault="00F15F8B">
      <w:r>
        <w:t>2 units at 180 square feet – suggesting 6 units at 60 square feet</w:t>
      </w:r>
    </w:p>
    <w:p w14:paraId="18E4D7FE" w14:textId="77777777" w:rsidR="00F15F8B" w:rsidRDefault="00F15F8B"/>
    <w:p w14:paraId="6D98160C" w14:textId="675775A7" w:rsidR="00F15F8B" w:rsidRDefault="00F15F8B">
      <w:r>
        <w:t>That will create 60 storage units. Mr. Bishop proposed that they dedicate to A3 and A5 two of the storage units at 66 square feet. For the other studios, the square footage is somewhat negligible, so instead of requiring storage, allow the tenant and the market to determine who needs storage. Mr. Bishop also proposed that the 18 one-bedroom apartments that are short on square footage have storage units dedicated to them, 14 storage units at 54 square feet, and 4 storage units at 55 square feet. Mr. Bishop said this brings them over the requirement for the size of the units. There is technically no size requirement for studios because they are not permitted</w:t>
      </w:r>
      <w:r w:rsidR="004C7146">
        <w:t>,</w:t>
      </w:r>
      <w:r>
        <w:t xml:space="preserve"> but they are basing the size requirements on the new development code.</w:t>
      </w:r>
      <w:r w:rsidR="004C7146">
        <w:t xml:space="preserve"> 20 storage units will be dedicated, and 40 storage units will be open market. 60 storage units will be created for the 64 apartments that are not 2-bedroom. The 2-bedroom apartments are so large that they are given a pass since they could add that 90 square feet somewhere in the apartment. </w:t>
      </w:r>
    </w:p>
    <w:p w14:paraId="0F2684D0" w14:textId="77777777" w:rsidR="00C238C0" w:rsidRDefault="00C238C0"/>
    <w:p w14:paraId="429BECA1" w14:textId="32E86B1B" w:rsidR="00E45B61" w:rsidRDefault="00E45B61">
      <w:r>
        <w:t xml:space="preserve">Mrs. Kerber wanted clarification on the 600 square feet that Mr. Bishop is referring to when it comes to studios. Mr. Bishop said that is what is in the new development code, and precedent has been set. Mrs. Kerber said we can’t base the decision on the new development code since there is no guarantee that it will be passed through council. </w:t>
      </w:r>
    </w:p>
    <w:p w14:paraId="57182218" w14:textId="77777777" w:rsidR="00E45B61" w:rsidRDefault="00E45B61"/>
    <w:p w14:paraId="767B28EC" w14:textId="52733F1A" w:rsidR="00E45B61" w:rsidRDefault="00562BF1">
      <w:r>
        <w:t xml:space="preserve">Mr. Allen and Mr. Demarco wanted clarification on the math Mr. Bishop made. He went over the math again. They agreed with his math. Mr. Allen said that it is an existing building rather than a new building makes it harder to meet the code requirements. Mr. Bishop said they could get rid of the gym for more storage, but that wouldn’t be ideal. The market and tenants will determine if they need storage. Mr. Allen asked what the space is on the first floor that still has not been identified. Mr. Wallenhorst said it will most likely be some sort of amenity space and has not been identified yet. Mr. Allen asked if there was a conscious decision not to have the gym on the first floor and rather in the basement. Mr. Wallenhorst said yes, they didn’t want to have it on the first floor where people could see the residents working out. </w:t>
      </w:r>
      <w:r w:rsidR="00C26626">
        <w:t xml:space="preserve"> They would have to come back to the Planning Commission if they were to put some sort of use on the first-floor unidentified space. </w:t>
      </w:r>
    </w:p>
    <w:p w14:paraId="08ADE534" w14:textId="77777777" w:rsidR="005F6A22" w:rsidRDefault="005F6A22"/>
    <w:p w14:paraId="08C3A75E" w14:textId="636D0055" w:rsidR="005F6A22" w:rsidRDefault="00C26626">
      <w:r>
        <w:t xml:space="preserve">Mr. Bishop moved to grant preliminary approval to The Foundry at Rocky River, 20325 Center Ridge Rd, conditioned on the following: obtaining Design Review approval and receiving three variances. </w:t>
      </w:r>
      <w:r w:rsidR="001577B1">
        <w:t>The</w:t>
      </w:r>
      <w:r>
        <w:t xml:space="preserve"> variance</w:t>
      </w:r>
      <w:r w:rsidR="001577B1">
        <w:t>s</w:t>
      </w:r>
      <w:r>
        <w:t xml:space="preserve"> </w:t>
      </w:r>
      <w:r w:rsidR="001577B1">
        <w:t>are as follows:</w:t>
      </w:r>
      <w:r>
        <w:t xml:space="preserve"> 10 studio units, which are not provided for in the development code, on the basis </w:t>
      </w:r>
      <w:r w:rsidR="001577B1">
        <w:t>of</w:t>
      </w:r>
      <w:r>
        <w:t xml:space="preserve"> more current market conditions and prior precedent for studio units being no more than 10% of the total units</w:t>
      </w:r>
      <w:r w:rsidR="001577B1">
        <w:t xml:space="preserve"> at 600 square feet with 6 units falling minimally short of the square footage and 2 units receiving additional storage dedicated at 66 square feet. Providing one-bedroom apartments that are short of the required 750 square feet, with dedicated storage of 54 or 55 square feet. On the condition of the reconfiguration of the proposed 30 storage units, where 2 remain at 60 square feet, 2 units at 180 square feet be split into threes, and all other units be split in half. Resulting in 60 storage units, where 20 are dedicated to 2 studios and 18 one-bedroom apartments that are short of the square footage requirements. 40 storage units remain available to tenants who desire additional storage. The 2-bedroom units are not calculated in the storage because they could add 90 square feet of storage </w:t>
      </w:r>
      <w:r w:rsidR="00DE5800">
        <w:t xml:space="preserve">in </w:t>
      </w:r>
      <w:r w:rsidR="001577B1">
        <w:t xml:space="preserve">the unit and still be above the requirements. </w:t>
      </w:r>
      <w:r w:rsidR="006030E5">
        <w:t>The simplified way is the first</w:t>
      </w:r>
      <w:r w:rsidR="00DE5800">
        <w:t xml:space="preserve"> variance to have studios, the second </w:t>
      </w:r>
      <w:r w:rsidR="00DE5800">
        <w:lastRenderedPageBreak/>
        <w:t xml:space="preserve">variance is for the </w:t>
      </w:r>
      <w:r w:rsidR="00923807">
        <w:t xml:space="preserve">18 </w:t>
      </w:r>
      <w:r w:rsidR="00DE5800">
        <w:t xml:space="preserve">one-bedroom apartments that are smaller than the required square footage, and </w:t>
      </w:r>
      <w:r w:rsidR="006030E5">
        <w:t>the</w:t>
      </w:r>
      <w:r w:rsidR="00DE5800">
        <w:t xml:space="preserve"> third variance is for being short on storage. </w:t>
      </w:r>
      <w:r w:rsidR="001E0233">
        <w:t>Mr. Allen seconded.</w:t>
      </w:r>
    </w:p>
    <w:p w14:paraId="4B12B1D9" w14:textId="77777777" w:rsidR="001E0233" w:rsidRDefault="001E0233"/>
    <w:p w14:paraId="072B3036" w14:textId="77777777" w:rsidR="001E0233" w:rsidRDefault="001E0233" w:rsidP="001E0233">
      <w:pPr>
        <w:jc w:val="center"/>
      </w:pPr>
      <w:r>
        <w:t>4 Ayes – 0 Nays</w:t>
      </w:r>
    </w:p>
    <w:p w14:paraId="1EE52C7C" w14:textId="77777777" w:rsidR="001E0233" w:rsidRDefault="001E0233" w:rsidP="001E0233">
      <w:pPr>
        <w:jc w:val="center"/>
      </w:pPr>
      <w:r>
        <w:t xml:space="preserve">Passed </w:t>
      </w:r>
    </w:p>
    <w:p w14:paraId="5564B86B" w14:textId="77777777" w:rsidR="00C26626" w:rsidRDefault="00C26626"/>
    <w:p w14:paraId="0305434E" w14:textId="77777777" w:rsidR="00BE34C4" w:rsidRDefault="00BE34C4"/>
    <w:p w14:paraId="1CDB7A84" w14:textId="67DFCCCC" w:rsidR="00BE34C4" w:rsidRDefault="00BE34C4">
      <w:pPr>
        <w:sectPr w:rsidR="00BE34C4" w:rsidSect="00E271C8">
          <w:type w:val="continuous"/>
          <w:pgSz w:w="12240" w:h="15840"/>
          <w:pgMar w:top="720" w:right="1440" w:bottom="720" w:left="1440" w:header="720" w:footer="720" w:gutter="0"/>
          <w:cols w:space="720"/>
          <w:docGrid w:linePitch="326"/>
        </w:sectPr>
      </w:pPr>
    </w:p>
    <w:p w14:paraId="2F7AB72A" w14:textId="3ECD5C0E" w:rsidR="00E271C8" w:rsidRDefault="00E271C8" w:rsidP="00E271C8">
      <w:r>
        <w:t xml:space="preserve">The meeting adjourned at 6:30 pm. </w:t>
      </w:r>
    </w:p>
    <w:p w14:paraId="11D18DAC" w14:textId="77777777" w:rsidR="00E271C8" w:rsidRDefault="00E271C8" w:rsidP="00E271C8"/>
    <w:p w14:paraId="2F34A793" w14:textId="77777777" w:rsidR="00E271C8" w:rsidRDefault="00E271C8" w:rsidP="00E271C8"/>
    <w:p w14:paraId="120D6CB3" w14:textId="77777777" w:rsidR="00E271C8" w:rsidRDefault="00E271C8" w:rsidP="00E271C8">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280FCEA5" w14:textId="77777777" w:rsidR="00E271C8" w:rsidRDefault="00E271C8" w:rsidP="00E271C8">
      <w:pPr>
        <w:tabs>
          <w:tab w:val="left" w:pos="540"/>
        </w:tabs>
      </w:pPr>
      <w:r>
        <w:t>William Bishop, Chairman</w:t>
      </w:r>
      <w:r>
        <w:tab/>
      </w:r>
      <w:r>
        <w:tab/>
      </w:r>
      <w:r>
        <w:tab/>
      </w:r>
      <w:r>
        <w:tab/>
        <w:t>Michael DeMarco, Member</w:t>
      </w:r>
    </w:p>
    <w:p w14:paraId="01774B97" w14:textId="77777777" w:rsidR="00E271C8" w:rsidRDefault="00E271C8" w:rsidP="00E271C8">
      <w:pPr>
        <w:tabs>
          <w:tab w:val="left" w:pos="540"/>
        </w:tabs>
      </w:pPr>
    </w:p>
    <w:p w14:paraId="589B8372" w14:textId="77777777" w:rsidR="00E271C8" w:rsidRDefault="00E271C8" w:rsidP="00E271C8">
      <w:pPr>
        <w:tabs>
          <w:tab w:val="left" w:pos="540"/>
        </w:tabs>
      </w:pPr>
    </w:p>
    <w:p w14:paraId="610E90F8" w14:textId="77777777" w:rsidR="00E271C8" w:rsidRDefault="00E271C8" w:rsidP="00E271C8">
      <w:pPr>
        <w:tabs>
          <w:tab w:val="left" w:pos="540"/>
        </w:tabs>
      </w:pPr>
      <w:r>
        <w:t xml:space="preserve">Date:  </w:t>
      </w:r>
      <w:r>
        <w:rPr>
          <w:u w:val="single"/>
        </w:rPr>
        <w:tab/>
      </w:r>
      <w:r>
        <w:rPr>
          <w:u w:val="single"/>
        </w:rPr>
        <w:tab/>
      </w:r>
      <w:r>
        <w:rPr>
          <w:u w:val="single"/>
        </w:rPr>
        <w:tab/>
      </w:r>
      <w:r>
        <w:rPr>
          <w:u w:val="single"/>
        </w:rPr>
        <w:tab/>
      </w:r>
      <w:r>
        <w:rPr>
          <w:u w:val="single"/>
        </w:rPr>
        <w:tab/>
      </w:r>
    </w:p>
    <w:p w14:paraId="34A6EBF3" w14:textId="77777777" w:rsidR="00E271C8" w:rsidRDefault="00E271C8"/>
    <w:sectPr w:rsidR="00E271C8" w:rsidSect="00E271C8">
      <w:type w:val="continuous"/>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47362"/>
    <w:multiLevelType w:val="hybridMultilevel"/>
    <w:tmpl w:val="3EF6F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81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C8"/>
    <w:rsid w:val="001577B1"/>
    <w:rsid w:val="001E0233"/>
    <w:rsid w:val="00255B88"/>
    <w:rsid w:val="00422790"/>
    <w:rsid w:val="004B578D"/>
    <w:rsid w:val="004C7146"/>
    <w:rsid w:val="00501A99"/>
    <w:rsid w:val="00562BF1"/>
    <w:rsid w:val="005F6A22"/>
    <w:rsid w:val="006030E5"/>
    <w:rsid w:val="00793A21"/>
    <w:rsid w:val="00800FC7"/>
    <w:rsid w:val="008E41A2"/>
    <w:rsid w:val="0090043E"/>
    <w:rsid w:val="00923807"/>
    <w:rsid w:val="00930CD5"/>
    <w:rsid w:val="009C46D3"/>
    <w:rsid w:val="009F28E1"/>
    <w:rsid w:val="00BE34C4"/>
    <w:rsid w:val="00BE3FE9"/>
    <w:rsid w:val="00C238C0"/>
    <w:rsid w:val="00C26626"/>
    <w:rsid w:val="00C71538"/>
    <w:rsid w:val="00D83D3A"/>
    <w:rsid w:val="00DE5800"/>
    <w:rsid w:val="00E271C8"/>
    <w:rsid w:val="00E45B61"/>
    <w:rsid w:val="00F15F8B"/>
    <w:rsid w:val="00FD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C286"/>
  <w15:chartTrackingRefBased/>
  <w15:docId w15:val="{F555BD37-3D74-43CD-AB8E-503C874A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1C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27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1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1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1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1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1C8"/>
    <w:rPr>
      <w:rFonts w:eastAsiaTheme="majorEastAsia" w:cstheme="majorBidi"/>
      <w:color w:val="272727" w:themeColor="text1" w:themeTint="D8"/>
    </w:rPr>
  </w:style>
  <w:style w:type="paragraph" w:styleId="Title">
    <w:name w:val="Title"/>
    <w:basedOn w:val="Normal"/>
    <w:next w:val="Normal"/>
    <w:link w:val="TitleChar"/>
    <w:uiPriority w:val="10"/>
    <w:qFormat/>
    <w:rsid w:val="00E271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1C8"/>
    <w:pPr>
      <w:spacing w:before="160"/>
      <w:jc w:val="center"/>
    </w:pPr>
    <w:rPr>
      <w:i/>
      <w:iCs/>
      <w:color w:val="404040" w:themeColor="text1" w:themeTint="BF"/>
    </w:rPr>
  </w:style>
  <w:style w:type="character" w:customStyle="1" w:styleId="QuoteChar">
    <w:name w:val="Quote Char"/>
    <w:basedOn w:val="DefaultParagraphFont"/>
    <w:link w:val="Quote"/>
    <w:uiPriority w:val="29"/>
    <w:rsid w:val="00E271C8"/>
    <w:rPr>
      <w:i/>
      <w:iCs/>
      <w:color w:val="404040" w:themeColor="text1" w:themeTint="BF"/>
    </w:rPr>
  </w:style>
  <w:style w:type="paragraph" w:styleId="ListParagraph">
    <w:name w:val="List Paragraph"/>
    <w:basedOn w:val="Normal"/>
    <w:uiPriority w:val="34"/>
    <w:qFormat/>
    <w:rsid w:val="00E271C8"/>
    <w:pPr>
      <w:ind w:left="720"/>
      <w:contextualSpacing/>
    </w:pPr>
  </w:style>
  <w:style w:type="character" w:styleId="IntenseEmphasis">
    <w:name w:val="Intense Emphasis"/>
    <w:basedOn w:val="DefaultParagraphFont"/>
    <w:uiPriority w:val="21"/>
    <w:qFormat/>
    <w:rsid w:val="00E271C8"/>
    <w:rPr>
      <w:i/>
      <w:iCs/>
      <w:color w:val="0F4761" w:themeColor="accent1" w:themeShade="BF"/>
    </w:rPr>
  </w:style>
  <w:style w:type="paragraph" w:styleId="IntenseQuote">
    <w:name w:val="Intense Quote"/>
    <w:basedOn w:val="Normal"/>
    <w:next w:val="Normal"/>
    <w:link w:val="IntenseQuoteChar"/>
    <w:uiPriority w:val="30"/>
    <w:qFormat/>
    <w:rsid w:val="00E27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1C8"/>
    <w:rPr>
      <w:i/>
      <w:iCs/>
      <w:color w:val="0F4761" w:themeColor="accent1" w:themeShade="BF"/>
    </w:rPr>
  </w:style>
  <w:style w:type="character" w:styleId="IntenseReference">
    <w:name w:val="Intense Reference"/>
    <w:basedOn w:val="DefaultParagraphFont"/>
    <w:uiPriority w:val="32"/>
    <w:qFormat/>
    <w:rsid w:val="00E271C8"/>
    <w:rPr>
      <w:b/>
      <w:bCs/>
      <w:smallCaps/>
      <w:color w:val="0F4761" w:themeColor="accent1" w:themeShade="BF"/>
      <w:spacing w:val="5"/>
    </w:rPr>
  </w:style>
  <w:style w:type="paragraph" w:styleId="BlockText">
    <w:name w:val="Block Text"/>
    <w:basedOn w:val="Normal"/>
    <w:rsid w:val="00E271C8"/>
    <w:pPr>
      <w:ind w:left="360" w:right="360"/>
    </w:pPr>
  </w:style>
  <w:style w:type="character" w:styleId="LineNumber">
    <w:name w:val="line number"/>
    <w:basedOn w:val="DefaultParagraphFont"/>
    <w:uiPriority w:val="99"/>
    <w:semiHidden/>
    <w:unhideWhenUsed/>
    <w:rsid w:val="007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1199</Words>
  <Characters>5758</Characters>
  <Application>Microsoft Office Word</Application>
  <DocSecurity>0</DocSecurity>
  <Lines>128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13</cp:revision>
  <dcterms:created xsi:type="dcterms:W3CDTF">2025-06-30T18:03:00Z</dcterms:created>
  <dcterms:modified xsi:type="dcterms:W3CDTF">2025-07-02T18:37:00Z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19cc28fd-ec6b-4213-8b3b-ef081f9b4346</vt:lpwstr>
  </property>
</Properties>
</file>